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附件1</w:t>
      </w:r>
    </w:p>
    <w:p>
      <w:pPr>
        <w:spacing w:line="560" w:lineRule="exact"/>
        <w:jc w:val="center"/>
        <w:rPr>
          <w:rFonts w:ascii="宋体" w:cs="宋体"/>
          <w:kern w:val="0"/>
          <w:sz w:val="24"/>
        </w:rPr>
      </w:pPr>
      <w:r>
        <w:rPr>
          <w:rFonts w:hint="eastAsia" w:ascii="方正小标宋_GBK" w:hAnsi="宋体" w:eastAsia="方正小标宋_GBK" w:cs="宋体"/>
          <w:kern w:val="0"/>
          <w:sz w:val="36"/>
          <w:szCs w:val="36"/>
        </w:rPr>
        <w:t>部门整体支出绩效评价指标表</w:t>
      </w:r>
    </w:p>
    <w:tbl>
      <w:tblPr>
        <w:tblStyle w:val="5"/>
        <w:tblW w:w="10600" w:type="dxa"/>
        <w:jc w:val="center"/>
        <w:tblInd w:w="0" w:type="dxa"/>
        <w:tblLayout w:type="fixed"/>
        <w:tblCellMar>
          <w:top w:w="0" w:type="dxa"/>
          <w:left w:w="108" w:type="dxa"/>
          <w:bottom w:w="0" w:type="dxa"/>
          <w:right w:w="108" w:type="dxa"/>
        </w:tblCellMar>
      </w:tblPr>
      <w:tblGrid>
        <w:gridCol w:w="509"/>
        <w:gridCol w:w="568"/>
        <w:gridCol w:w="651"/>
        <w:gridCol w:w="568"/>
        <w:gridCol w:w="975"/>
        <w:gridCol w:w="568"/>
        <w:gridCol w:w="2817"/>
        <w:gridCol w:w="3488"/>
        <w:gridCol w:w="456"/>
      </w:tblGrid>
      <w:tr>
        <w:tblPrEx>
          <w:tblLayout w:type="fixed"/>
          <w:tblCellMar>
            <w:top w:w="0" w:type="dxa"/>
            <w:left w:w="108" w:type="dxa"/>
            <w:bottom w:w="0" w:type="dxa"/>
            <w:right w:w="108" w:type="dxa"/>
          </w:tblCellMar>
        </w:tblPrEx>
        <w:trPr>
          <w:tblHeader/>
          <w:jc w:val="center"/>
        </w:trPr>
        <w:tc>
          <w:tcPr>
            <w:tcW w:w="5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6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28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评价标准</w:t>
            </w:r>
          </w:p>
        </w:tc>
        <w:tc>
          <w:tcPr>
            <w:tcW w:w="3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指标说明</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5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13</w:t>
            </w:r>
          </w:p>
        </w:tc>
        <w:tc>
          <w:tcPr>
            <w:tcW w:w="651"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13</w:t>
            </w: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817" w:type="dxa"/>
            <w:tcBorders>
              <w:top w:val="nil"/>
              <w:left w:val="nil"/>
              <w:bottom w:val="nil"/>
              <w:right w:val="nil"/>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w:t>
            </w:r>
            <w:r>
              <w:rPr>
                <w:rFonts w:ascii="仿宋_GB2312" w:hAnsi="宋体" w:eastAsia="仿宋_GB2312" w:cs="宋体"/>
                <w:kern w:val="0"/>
                <w:sz w:val="20"/>
                <w:szCs w:val="20"/>
              </w:rPr>
              <w:t>100%</w:t>
            </w:r>
            <w:r>
              <w:rPr>
                <w:rFonts w:hint="eastAsia" w:ascii="仿宋_GB2312" w:hAnsi="宋体" w:eastAsia="仿宋_GB2312" w:cs="宋体"/>
                <w:kern w:val="0"/>
                <w:sz w:val="20"/>
                <w:szCs w:val="20"/>
              </w:rPr>
              <w:t>为标准。在职人员控制率</w:t>
            </w:r>
            <w:r>
              <w:rPr>
                <w:rFonts w:hint="eastAsia" w:ascii="宋体" w:hAnsi="宋体"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，计</w:t>
            </w:r>
            <w:r>
              <w:rPr>
                <w:rFonts w:ascii="仿宋_GB2312" w:hAnsi="宋体" w:eastAsia="仿宋_GB2312" w:cs="宋体"/>
                <w:kern w:val="0"/>
                <w:sz w:val="20"/>
                <w:szCs w:val="20"/>
              </w:rPr>
              <w:t>5</w:t>
            </w:r>
            <w:r>
              <w:rPr>
                <w:rFonts w:hint="eastAsia" w:ascii="仿宋_GB2312" w:hAnsi="宋体" w:eastAsia="仿宋_GB2312" w:cs="宋体"/>
                <w:kern w:val="0"/>
                <w:sz w:val="20"/>
                <w:szCs w:val="20"/>
              </w:rPr>
              <w:t>分；每超过一个百分点扣</w:t>
            </w:r>
            <w:r>
              <w:rPr>
                <w:rFonts w:ascii="仿宋_GB2312" w:hAnsi="宋体" w:eastAsia="仿宋_GB2312" w:cs="宋体"/>
                <w:kern w:val="0"/>
                <w:sz w:val="20"/>
                <w:szCs w:val="20"/>
              </w:rPr>
              <w:t>0.5</w:t>
            </w:r>
            <w:r>
              <w:rPr>
                <w:rFonts w:hint="eastAsia" w:ascii="仿宋_GB2312" w:hAnsi="宋体" w:eastAsia="仿宋_GB2312" w:cs="宋体"/>
                <w:kern w:val="0"/>
                <w:sz w:val="20"/>
                <w:szCs w:val="20"/>
              </w:rPr>
              <w:t>分，扣完为止。</w:t>
            </w:r>
          </w:p>
        </w:tc>
        <w:tc>
          <w:tcPr>
            <w:tcW w:w="348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（在职人员数</w:t>
            </w:r>
            <w:r>
              <w:rPr>
                <w:rFonts w:ascii="仿宋_GB2312" w:hAnsi="宋体" w:eastAsia="仿宋_GB2312" w:cs="宋体"/>
                <w:kern w:val="0"/>
                <w:sz w:val="20"/>
                <w:szCs w:val="20"/>
              </w:rPr>
              <w:t>/</w:t>
            </w:r>
            <w:r>
              <w:rPr>
                <w:rFonts w:hint="eastAsia" w:ascii="仿宋_GB2312" w:hAnsi="宋体" w:eastAsia="仿宋_GB2312" w:cs="宋体"/>
                <w:kern w:val="0"/>
                <w:sz w:val="20"/>
                <w:szCs w:val="20"/>
              </w:rPr>
              <w:t>编制数）×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，在职人员数：部门（单位）实际在职人数，以财政局确定的部门决算编制口径为准。</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编制数：机构编制部门核定批复的部门（单位）的人员编制数。</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281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宋体" w:hAnsi="宋体" w:cs="宋体"/>
                <w:kern w:val="0"/>
                <w:sz w:val="20"/>
                <w:szCs w:val="20"/>
              </w:rPr>
              <w:t>≦</w:t>
            </w:r>
            <w:r>
              <w:rPr>
                <w:rFonts w:ascii="仿宋_GB2312" w:hAnsi="宋体" w:eastAsia="仿宋_GB2312" w:cs="宋体"/>
                <w:kern w:val="0"/>
                <w:sz w:val="20"/>
                <w:szCs w:val="20"/>
              </w:rPr>
              <w:t>0,</w:t>
            </w:r>
            <w:r>
              <w:rPr>
                <w:rFonts w:hint="eastAsia" w:ascii="仿宋_GB2312" w:hAnsi="宋体" w:eastAsia="仿宋_GB2312" w:cs="宋体"/>
                <w:kern w:val="0"/>
                <w:sz w:val="20"/>
                <w:szCs w:val="20"/>
              </w:rPr>
              <w:t>计</w:t>
            </w:r>
            <w:r>
              <w:rPr>
                <w:rFonts w:ascii="仿宋_GB2312" w:hAnsi="宋体" w:eastAsia="仿宋_GB2312" w:cs="宋体"/>
                <w:kern w:val="0"/>
                <w:sz w:val="20"/>
                <w:szCs w:val="20"/>
              </w:rPr>
              <w:t>8</w:t>
            </w:r>
            <w:r>
              <w:rPr>
                <w:rFonts w:hint="eastAsia" w:ascii="仿宋_GB2312" w:hAnsi="宋体" w:eastAsia="仿宋_GB2312" w:cs="宋体"/>
                <w:kern w:val="0"/>
                <w:sz w:val="20"/>
                <w:szCs w:val="20"/>
              </w:rPr>
              <w:t>分；“三公经费”＞</w:t>
            </w:r>
            <w:r>
              <w:rPr>
                <w:rFonts w:ascii="仿宋_GB2312" w:hAnsi="宋体" w:eastAsia="仿宋_GB2312" w:cs="宋体"/>
                <w:kern w:val="0"/>
                <w:sz w:val="20"/>
                <w:szCs w:val="20"/>
              </w:rPr>
              <w:t>0</w:t>
            </w:r>
            <w:r>
              <w:rPr>
                <w:rFonts w:hint="eastAsia" w:ascii="仿宋_GB2312" w:hAnsi="宋体" w:eastAsia="仿宋_GB2312" w:cs="宋体"/>
                <w:kern w:val="0"/>
                <w:sz w:val="20"/>
                <w:szCs w:val="20"/>
              </w:rPr>
              <w:t>，每超过一个百分点扣</w:t>
            </w:r>
            <w:r>
              <w:rPr>
                <w:rFonts w:ascii="仿宋_GB2312" w:hAnsi="宋体" w:eastAsia="仿宋_GB2312" w:cs="宋体"/>
                <w:kern w:val="0"/>
                <w:sz w:val="20"/>
                <w:szCs w:val="20"/>
              </w:rPr>
              <w:t>0.8</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ascii="仿宋_GB2312" w:hAnsi="宋体" w:eastAsia="仿宋_GB2312" w:cs="宋体"/>
                <w:kern w:val="0"/>
                <w:sz w:val="20"/>
                <w:szCs w:val="20"/>
              </w:rPr>
              <w:t>=[</w:t>
            </w:r>
            <w:r>
              <w:rPr>
                <w:rFonts w:hint="eastAsia" w:ascii="仿宋_GB2312" w:hAnsi="宋体" w:eastAsia="仿宋_GB2312" w:cs="宋体"/>
                <w:kern w:val="0"/>
                <w:sz w:val="20"/>
                <w:szCs w:val="20"/>
              </w:rPr>
              <w:t>（本年度“三公经费”预算数</w:t>
            </w:r>
            <w:r>
              <w:rPr>
                <w:rFonts w:ascii="仿宋_GB2312" w:hAnsi="宋体" w:eastAsia="仿宋_GB2312" w:cs="宋体"/>
                <w:kern w:val="0"/>
                <w:sz w:val="20"/>
                <w:szCs w:val="20"/>
              </w:rPr>
              <w:t>-</w:t>
            </w:r>
            <w:r>
              <w:rPr>
                <w:rFonts w:hint="eastAsia" w:ascii="仿宋_GB2312" w:hAnsi="宋体" w:eastAsia="仿宋_GB2312" w:cs="宋体"/>
                <w:kern w:val="0"/>
                <w:sz w:val="20"/>
                <w:szCs w:val="20"/>
              </w:rPr>
              <w:t>上年度“三公经费”预算数）</w:t>
            </w:r>
            <w:r>
              <w:rPr>
                <w:rFonts w:ascii="仿宋_GB2312" w:hAnsi="宋体" w:eastAsia="仿宋_GB2312" w:cs="宋体"/>
                <w:kern w:val="0"/>
                <w:sz w:val="20"/>
                <w:szCs w:val="20"/>
              </w:rPr>
              <w:t>/</w:t>
            </w:r>
            <w:r>
              <w:rPr>
                <w:rFonts w:hint="eastAsia" w:ascii="仿宋_GB2312" w:hAnsi="宋体" w:eastAsia="仿宋_GB2312" w:cs="宋体"/>
                <w:kern w:val="0"/>
                <w:sz w:val="20"/>
                <w:szCs w:val="20"/>
              </w:rPr>
              <w:t>上年度“三公经费”预算数</w:t>
            </w:r>
            <w:r>
              <w:rPr>
                <w:rFonts w:ascii="仿宋_GB2312" w:hAnsi="宋体" w:eastAsia="仿宋_GB2312" w:cs="宋体"/>
                <w:kern w:val="0"/>
                <w:sz w:val="20"/>
                <w:szCs w:val="20"/>
              </w:rPr>
              <w:t>]</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r>
      <w:tr>
        <w:tblPrEx>
          <w:tblLayout w:type="fixed"/>
          <w:tblCellMar>
            <w:top w:w="0" w:type="dxa"/>
            <w:left w:w="108" w:type="dxa"/>
            <w:bottom w:w="0" w:type="dxa"/>
            <w:right w:w="108" w:type="dxa"/>
          </w:tblCellMar>
        </w:tblPrEx>
        <w:trPr>
          <w:jc w:val="center"/>
        </w:trPr>
        <w:tc>
          <w:tcPr>
            <w:tcW w:w="50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程</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61</w:t>
            </w: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20</w:t>
            </w: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r>
              <w:rPr>
                <w:rFonts w:hint="eastAsia" w:ascii="仿宋_GB2312" w:hAnsi="宋体" w:eastAsia="仿宋_GB2312" w:cs="宋体"/>
                <w:kern w:val="0"/>
                <w:sz w:val="20"/>
                <w:szCs w:val="20"/>
              </w:rPr>
              <w:t>计满分，每低于</w:t>
            </w:r>
            <w:r>
              <w:rPr>
                <w:rFonts w:ascii="仿宋_GB2312" w:hAnsi="宋体" w:eastAsia="仿宋_GB2312" w:cs="宋体"/>
                <w:kern w:val="0"/>
                <w:sz w:val="20"/>
                <w:szCs w:val="20"/>
              </w:rPr>
              <w:t>5%</w:t>
            </w:r>
            <w:r>
              <w:rPr>
                <w:rFonts w:hint="eastAsia" w:ascii="仿宋_GB2312" w:hAnsi="宋体" w:eastAsia="仿宋_GB2312" w:cs="宋体"/>
                <w:kern w:val="0"/>
                <w:sz w:val="20"/>
                <w:szCs w:val="20"/>
              </w:rPr>
              <w:t>扣</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ascii="仿宋_GB2312" w:hAnsi="宋体" w:eastAsia="仿宋_GB2312" w:cs="宋体"/>
                <w:kern w:val="0"/>
                <w:sz w:val="20"/>
                <w:szCs w:val="20"/>
              </w:rPr>
              <w:t>=</w:t>
            </w:r>
            <w:r>
              <w:rPr>
                <w:rFonts w:hint="eastAsia" w:ascii="仿宋_GB2312" w:hAnsi="宋体" w:eastAsia="仿宋_GB2312" w:cs="宋体"/>
                <w:kern w:val="0"/>
                <w:sz w:val="20"/>
                <w:szCs w:val="20"/>
              </w:rPr>
              <w:t>（上年结转</w:t>
            </w:r>
            <w:r>
              <w:rPr>
                <w:rFonts w:ascii="仿宋_GB2312" w:hAnsi="宋体" w:eastAsia="仿宋_GB2312" w:cs="宋体"/>
                <w:kern w:val="0"/>
                <w:sz w:val="20"/>
                <w:szCs w:val="20"/>
              </w:rPr>
              <w:t>+</w:t>
            </w:r>
            <w:r>
              <w:rPr>
                <w:rFonts w:hint="eastAsia" w:ascii="仿宋_GB2312" w:hAnsi="宋体" w:eastAsia="仿宋_GB2312" w:cs="宋体"/>
                <w:kern w:val="0"/>
                <w:sz w:val="20"/>
                <w:szCs w:val="20"/>
              </w:rPr>
              <w:t>年初预算</w:t>
            </w:r>
            <w:r>
              <w:rPr>
                <w:rFonts w:ascii="仿宋_GB2312" w:hAnsi="宋体" w:eastAsia="仿宋_GB2312" w:cs="宋体"/>
                <w:kern w:val="0"/>
                <w:sz w:val="20"/>
                <w:szCs w:val="20"/>
              </w:rPr>
              <w:t>+</w:t>
            </w:r>
            <w:r>
              <w:rPr>
                <w:rFonts w:hint="eastAsia" w:ascii="仿宋_GB2312" w:hAnsi="宋体" w:eastAsia="仿宋_GB2312" w:cs="宋体"/>
                <w:kern w:val="0"/>
                <w:sz w:val="20"/>
                <w:szCs w:val="20"/>
              </w:rPr>
              <w:t>本年追加预算</w:t>
            </w:r>
            <w:r>
              <w:rPr>
                <w:rFonts w:ascii="仿宋_GB2312" w:hAnsi="宋体" w:eastAsia="仿宋_GB2312" w:cs="宋体"/>
                <w:kern w:val="0"/>
                <w:sz w:val="20"/>
                <w:szCs w:val="20"/>
              </w:rPr>
              <w:t>-</w:t>
            </w:r>
            <w:r>
              <w:rPr>
                <w:rFonts w:hint="eastAsia" w:ascii="仿宋_GB2312" w:hAnsi="宋体" w:eastAsia="仿宋_GB2312" w:cs="宋体"/>
                <w:kern w:val="0"/>
                <w:sz w:val="20"/>
                <w:szCs w:val="20"/>
              </w:rPr>
              <w:t>年末结余）</w:t>
            </w:r>
            <w:r>
              <w:rPr>
                <w:rFonts w:ascii="仿宋_GB2312" w:hAnsi="宋体" w:eastAsia="仿宋_GB2312" w:cs="宋体"/>
                <w:kern w:val="0"/>
                <w:sz w:val="20"/>
                <w:szCs w:val="20"/>
              </w:rPr>
              <w:t>/</w:t>
            </w:r>
            <w:r>
              <w:rPr>
                <w:rFonts w:hint="eastAsia" w:ascii="仿宋_GB2312" w:hAnsi="宋体" w:eastAsia="仿宋_GB2312" w:cs="宋体"/>
                <w:kern w:val="0"/>
                <w:sz w:val="20"/>
                <w:szCs w:val="20"/>
              </w:rPr>
              <w:t>（上年结转</w:t>
            </w:r>
            <w:r>
              <w:rPr>
                <w:rFonts w:ascii="仿宋_GB2312" w:hAnsi="宋体" w:eastAsia="仿宋_GB2312" w:cs="宋体"/>
                <w:kern w:val="0"/>
                <w:sz w:val="20"/>
                <w:szCs w:val="20"/>
              </w:rPr>
              <w:t>+</w:t>
            </w:r>
            <w:r>
              <w:rPr>
                <w:rFonts w:hint="eastAsia" w:ascii="仿宋_GB2312" w:hAnsi="宋体" w:eastAsia="仿宋_GB2312" w:cs="宋体"/>
                <w:kern w:val="0"/>
                <w:sz w:val="20"/>
                <w:szCs w:val="20"/>
              </w:rPr>
              <w:t>年初预算</w:t>
            </w:r>
            <w:r>
              <w:rPr>
                <w:rFonts w:ascii="仿宋_GB2312" w:hAnsi="宋体" w:eastAsia="仿宋_GB2312" w:cs="宋体"/>
                <w:kern w:val="0"/>
                <w:sz w:val="20"/>
                <w:szCs w:val="20"/>
              </w:rPr>
              <w:t>+</w:t>
            </w:r>
            <w:r>
              <w:rPr>
                <w:rFonts w:hint="eastAsia" w:ascii="仿宋_GB2312" w:hAnsi="宋体" w:eastAsia="仿宋_GB2312" w:cs="宋体"/>
                <w:kern w:val="0"/>
                <w:sz w:val="20"/>
                <w:szCs w:val="20"/>
              </w:rPr>
              <w:t>本年追加预算）×</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w:t>
            </w:r>
            <w:r>
              <w:rPr>
                <w:rFonts w:ascii="仿宋_GB2312" w:hAnsi="宋体" w:eastAsia="仿宋_GB2312" w:cs="宋体"/>
                <w:kern w:val="0"/>
                <w:sz w:val="20"/>
                <w:szCs w:val="20"/>
              </w:rPr>
              <w:t>=0</w:t>
            </w:r>
            <w:r>
              <w:rPr>
                <w:rFonts w:hint="eastAsia" w:ascii="仿宋_GB2312" w:hAnsi="宋体" w:eastAsia="仿宋_GB2312" w:cs="宋体"/>
                <w:kern w:val="0"/>
                <w:sz w:val="20"/>
                <w:szCs w:val="20"/>
              </w:rPr>
              <w:t>，计</w:t>
            </w:r>
            <w:r>
              <w:rPr>
                <w:rFonts w:ascii="仿宋_GB2312" w:hAnsi="宋体" w:eastAsia="仿宋_GB2312" w:cs="宋体"/>
                <w:kern w:val="0"/>
                <w:sz w:val="20"/>
                <w:szCs w:val="20"/>
              </w:rPr>
              <w:t>5</w:t>
            </w:r>
            <w:r>
              <w:rPr>
                <w:rFonts w:hint="eastAsia" w:ascii="仿宋_GB2312" w:hAnsi="宋体" w:eastAsia="仿宋_GB2312" w:cs="宋体"/>
                <w:kern w:val="0"/>
                <w:sz w:val="20"/>
                <w:szCs w:val="20"/>
              </w:rPr>
              <w:t>分；</w:t>
            </w:r>
            <w:r>
              <w:rPr>
                <w:rFonts w:ascii="仿宋_GB2312" w:hAnsi="宋体" w:eastAsia="仿宋_GB2312" w:cs="宋体"/>
                <w:kern w:val="0"/>
                <w:sz w:val="20"/>
                <w:szCs w:val="20"/>
              </w:rPr>
              <w:t>0-10%</w:t>
            </w:r>
            <w:r>
              <w:rPr>
                <w:rFonts w:hint="eastAsia" w:ascii="仿宋_GB2312" w:hAnsi="宋体" w:eastAsia="仿宋_GB2312" w:cs="宋体"/>
                <w:kern w:val="0"/>
                <w:sz w:val="20"/>
                <w:szCs w:val="20"/>
              </w:rPr>
              <w:t>（含），计</w:t>
            </w:r>
            <w:r>
              <w:rPr>
                <w:rFonts w:ascii="仿宋_GB2312" w:hAnsi="宋体" w:eastAsia="仿宋_GB2312" w:cs="宋体"/>
                <w:kern w:val="0"/>
                <w:sz w:val="20"/>
                <w:szCs w:val="20"/>
              </w:rPr>
              <w:t>4</w:t>
            </w:r>
            <w:r>
              <w:rPr>
                <w:rFonts w:hint="eastAsia" w:ascii="仿宋_GB2312" w:hAnsi="宋体" w:eastAsia="仿宋_GB2312" w:cs="宋体"/>
                <w:kern w:val="0"/>
                <w:sz w:val="20"/>
                <w:szCs w:val="20"/>
              </w:rPr>
              <w:t>分；</w:t>
            </w:r>
            <w:r>
              <w:rPr>
                <w:rFonts w:ascii="仿宋_GB2312" w:hAnsi="宋体" w:eastAsia="仿宋_GB2312" w:cs="宋体"/>
                <w:kern w:val="0"/>
                <w:sz w:val="20"/>
                <w:szCs w:val="20"/>
              </w:rPr>
              <w:t>10-20%</w:t>
            </w:r>
            <w:r>
              <w:rPr>
                <w:rFonts w:hint="eastAsia" w:ascii="仿宋_GB2312" w:hAnsi="宋体" w:eastAsia="仿宋_GB2312" w:cs="宋体"/>
                <w:kern w:val="0"/>
                <w:sz w:val="20"/>
                <w:szCs w:val="20"/>
              </w:rPr>
              <w:t>（含），计</w:t>
            </w:r>
            <w:r>
              <w:rPr>
                <w:rFonts w:ascii="仿宋_GB2312" w:hAnsi="宋体" w:eastAsia="仿宋_GB2312" w:cs="宋体"/>
                <w:kern w:val="0"/>
                <w:sz w:val="20"/>
                <w:szCs w:val="20"/>
              </w:rPr>
              <w:t>3</w:t>
            </w:r>
            <w:r>
              <w:rPr>
                <w:rFonts w:hint="eastAsia" w:ascii="仿宋_GB2312" w:hAnsi="宋体" w:eastAsia="仿宋_GB2312" w:cs="宋体"/>
                <w:kern w:val="0"/>
                <w:sz w:val="20"/>
                <w:szCs w:val="20"/>
              </w:rPr>
              <w:t>分；</w:t>
            </w:r>
            <w:r>
              <w:rPr>
                <w:rFonts w:ascii="仿宋_GB2312" w:hAnsi="宋体" w:eastAsia="仿宋_GB2312" w:cs="宋体"/>
                <w:kern w:val="0"/>
                <w:sz w:val="20"/>
                <w:szCs w:val="20"/>
              </w:rPr>
              <w:t>20-30%</w:t>
            </w:r>
            <w:r>
              <w:rPr>
                <w:rFonts w:hint="eastAsia" w:ascii="仿宋_GB2312" w:hAnsi="宋体" w:eastAsia="仿宋_GB2312" w:cs="宋体"/>
                <w:kern w:val="0"/>
                <w:sz w:val="20"/>
                <w:szCs w:val="20"/>
              </w:rPr>
              <w:t>（含），计</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分；大于</w:t>
            </w:r>
            <w:r>
              <w:rPr>
                <w:rFonts w:ascii="仿宋_GB2312" w:hAnsi="宋体" w:eastAsia="仿宋_GB2312" w:cs="宋体"/>
                <w:kern w:val="0"/>
                <w:sz w:val="20"/>
                <w:szCs w:val="20"/>
              </w:rPr>
              <w:t>30%</w:t>
            </w:r>
            <w:r>
              <w:rPr>
                <w:rFonts w:hint="eastAsia" w:ascii="仿宋_GB2312" w:hAnsi="宋体" w:eastAsia="仿宋_GB2312" w:cs="宋体"/>
                <w:kern w:val="0"/>
                <w:sz w:val="20"/>
                <w:szCs w:val="20"/>
              </w:rPr>
              <w:t>不得分。</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w:t>
            </w:r>
            <w:r>
              <w:rPr>
                <w:rFonts w:ascii="仿宋_GB2312" w:hAnsi="宋体" w:eastAsia="仿宋_GB2312" w:cs="宋体"/>
                <w:kern w:val="0"/>
                <w:sz w:val="20"/>
                <w:szCs w:val="20"/>
              </w:rPr>
              <w:t>=</w:t>
            </w:r>
            <w:r>
              <w:rPr>
                <w:rFonts w:hint="eastAsia" w:ascii="仿宋_GB2312" w:hAnsi="宋体" w:eastAsia="仿宋_GB2312" w:cs="宋体"/>
                <w:kern w:val="0"/>
                <w:sz w:val="20"/>
                <w:szCs w:val="20"/>
              </w:rPr>
              <w:t>（本年追加预算</w:t>
            </w:r>
            <w:r>
              <w:rPr>
                <w:rFonts w:ascii="仿宋_GB2312" w:hAnsi="宋体" w:eastAsia="仿宋_GB2312" w:cs="宋体"/>
                <w:kern w:val="0"/>
                <w:sz w:val="20"/>
                <w:szCs w:val="20"/>
              </w:rPr>
              <w:t>/</w:t>
            </w:r>
            <w:r>
              <w:rPr>
                <w:rFonts w:hint="eastAsia" w:ascii="仿宋_GB2312" w:hAnsi="宋体" w:eastAsia="仿宋_GB2312" w:cs="宋体"/>
                <w:kern w:val="0"/>
                <w:sz w:val="20"/>
                <w:szCs w:val="20"/>
              </w:rPr>
              <w:t>年初预算）×</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trHeight w:val="1160"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新建楼堂馆所面积控制率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r>
              <w:rPr>
                <w:rFonts w:hint="eastAsia" w:ascii="仿宋_GB2312" w:hAnsi="宋体" w:eastAsia="仿宋_GB2312" w:cs="宋体"/>
                <w:kern w:val="0"/>
                <w:sz w:val="20"/>
                <w:szCs w:val="20"/>
              </w:rPr>
              <w:t>以下（含）计满分，每超出</w:t>
            </w:r>
            <w:r>
              <w:rPr>
                <w:rFonts w:ascii="仿宋_GB2312" w:hAnsi="宋体" w:eastAsia="仿宋_GB2312" w:cs="宋体"/>
                <w:kern w:val="0"/>
                <w:sz w:val="20"/>
                <w:szCs w:val="20"/>
              </w:rPr>
              <w:t>5%</w:t>
            </w:r>
            <w:r>
              <w:rPr>
                <w:rFonts w:hint="eastAsia" w:ascii="仿宋_GB2312" w:hAnsi="宋体" w:eastAsia="仿宋_GB2312" w:cs="宋体"/>
                <w:kern w:val="0"/>
                <w:sz w:val="20"/>
                <w:szCs w:val="20"/>
              </w:rPr>
              <w:t>扣</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分，扣完为止。没有楼堂馆所项目的部门按满分计算。</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楼堂馆所面积控制率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实际建设面积</w:t>
            </w:r>
            <w:r>
              <w:rPr>
                <w:rFonts w:ascii="仿宋_GB2312" w:hAnsi="宋体" w:eastAsia="仿宋_GB2312" w:cs="宋体"/>
                <w:kern w:val="0"/>
                <w:sz w:val="20"/>
                <w:szCs w:val="20"/>
              </w:rPr>
              <w:t>/</w:t>
            </w:r>
            <w:r>
              <w:rPr>
                <w:rFonts w:hint="eastAsia" w:ascii="仿宋_GB2312" w:hAnsi="宋体" w:eastAsia="仿宋_GB2312" w:cs="宋体"/>
                <w:kern w:val="0"/>
                <w:sz w:val="20"/>
                <w:szCs w:val="20"/>
              </w:rPr>
              <w:t>批准建设面积×</w:t>
            </w:r>
            <w:r>
              <w:rPr>
                <w:rFonts w:ascii="仿宋_GB2312" w:hAnsi="宋体" w:eastAsia="仿宋_GB2312" w:cs="宋体"/>
                <w:kern w:val="0"/>
                <w:sz w:val="20"/>
                <w:szCs w:val="20"/>
              </w:rPr>
              <w:t xml:space="preserve">100% </w:t>
            </w:r>
            <w:r>
              <w:rPr>
                <w:rFonts w:hint="eastAsia" w:ascii="仿宋_GB2312" w:hAnsi="宋体" w:eastAsia="仿宋_GB2312" w:cs="宋体"/>
                <w:kern w:val="0"/>
                <w:sz w:val="20"/>
                <w:szCs w:val="20"/>
              </w:rPr>
              <w:t>。</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该指标以</w:t>
            </w:r>
            <w:r>
              <w:rPr>
                <w:rFonts w:ascii="仿宋_GB2312" w:hAnsi="宋体" w:eastAsia="仿宋_GB2312" w:cs="宋体"/>
                <w:kern w:val="0"/>
                <w:sz w:val="20"/>
                <w:szCs w:val="20"/>
              </w:rPr>
              <w:t>2015</w:t>
            </w:r>
            <w:r>
              <w:rPr>
                <w:rFonts w:hint="eastAsia" w:ascii="仿宋_GB2312" w:hAnsi="宋体" w:eastAsia="仿宋_GB2312" w:cs="宋体"/>
                <w:kern w:val="0"/>
                <w:sz w:val="20"/>
                <w:szCs w:val="20"/>
              </w:rPr>
              <w:t>年完工的新建楼堂馆所为评价内容。</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trHeight w:val="1543"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新建楼堂馆所投资概算控制率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r>
              <w:rPr>
                <w:rFonts w:hint="eastAsia" w:ascii="仿宋_GB2312" w:hAnsi="宋体" w:eastAsia="仿宋_GB2312" w:cs="宋体"/>
                <w:kern w:val="0"/>
                <w:sz w:val="20"/>
                <w:szCs w:val="20"/>
              </w:rPr>
              <w:t>以下（含）计满分，每超出</w:t>
            </w:r>
            <w:r>
              <w:rPr>
                <w:rFonts w:ascii="仿宋_GB2312" w:hAnsi="宋体" w:eastAsia="仿宋_GB2312" w:cs="宋体"/>
                <w:kern w:val="0"/>
                <w:sz w:val="20"/>
                <w:szCs w:val="20"/>
              </w:rPr>
              <w:t>5%</w:t>
            </w:r>
            <w:r>
              <w:rPr>
                <w:rFonts w:hint="eastAsia" w:ascii="仿宋_GB2312" w:hAnsi="宋体" w:eastAsia="仿宋_GB2312" w:cs="宋体"/>
                <w:kern w:val="0"/>
                <w:sz w:val="20"/>
                <w:szCs w:val="20"/>
              </w:rPr>
              <w:t>扣</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楼堂馆所投资预算控制率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实际投资金额</w:t>
            </w:r>
            <w:r>
              <w:rPr>
                <w:rFonts w:ascii="仿宋_GB2312" w:hAnsi="宋体" w:eastAsia="仿宋_GB2312" w:cs="宋体"/>
                <w:kern w:val="0"/>
                <w:sz w:val="20"/>
                <w:szCs w:val="20"/>
              </w:rPr>
              <w:t>/</w:t>
            </w:r>
            <w:r>
              <w:rPr>
                <w:rFonts w:hint="eastAsia" w:ascii="仿宋_GB2312" w:hAnsi="宋体" w:eastAsia="仿宋_GB2312" w:cs="宋体"/>
                <w:kern w:val="0"/>
                <w:sz w:val="20"/>
                <w:szCs w:val="20"/>
              </w:rPr>
              <w:t>批准投资金额×</w:t>
            </w:r>
            <w:r>
              <w:rPr>
                <w:rFonts w:ascii="仿宋_GB2312" w:hAnsi="宋体" w:eastAsia="仿宋_GB2312" w:cs="宋体"/>
                <w:kern w:val="0"/>
                <w:sz w:val="20"/>
                <w:szCs w:val="20"/>
              </w:rPr>
              <w:t xml:space="preserve">100% </w:t>
            </w:r>
            <w:r>
              <w:rPr>
                <w:rFonts w:hint="eastAsia" w:ascii="仿宋_GB2312" w:hAnsi="宋体" w:eastAsia="仿宋_GB2312" w:cs="宋体"/>
                <w:kern w:val="0"/>
                <w:sz w:val="20"/>
                <w:szCs w:val="20"/>
              </w:rPr>
              <w:t>。</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该指标以</w:t>
            </w:r>
            <w:r>
              <w:rPr>
                <w:rFonts w:ascii="仿宋_GB2312" w:hAnsi="宋体" w:eastAsia="仿宋_GB2312" w:cs="宋体"/>
                <w:kern w:val="0"/>
                <w:sz w:val="20"/>
                <w:szCs w:val="20"/>
              </w:rPr>
              <w:t>2015</w:t>
            </w:r>
            <w:r>
              <w:rPr>
                <w:rFonts w:hint="eastAsia" w:ascii="仿宋_GB2312" w:hAnsi="宋体" w:eastAsia="仿宋_GB2312" w:cs="宋体"/>
                <w:kern w:val="0"/>
                <w:sz w:val="20"/>
                <w:szCs w:val="20"/>
              </w:rPr>
              <w:t>年完工的新建楼堂馆所为评价内容。</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trHeight w:val="1562"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41</w:t>
            </w: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r>
              <w:rPr>
                <w:rFonts w:hint="eastAsia" w:ascii="仿宋_GB2312" w:hAnsi="宋体" w:eastAsia="仿宋_GB2312" w:cs="宋体"/>
                <w:kern w:val="0"/>
                <w:sz w:val="20"/>
                <w:szCs w:val="20"/>
              </w:rPr>
              <w:t>以下（含）计满分，每超出</w:t>
            </w:r>
            <w:r>
              <w:rPr>
                <w:rFonts w:ascii="仿宋_GB2312" w:hAnsi="宋体" w:eastAsia="仿宋_GB2312" w:cs="宋体"/>
                <w:kern w:val="0"/>
                <w:sz w:val="20"/>
                <w:szCs w:val="20"/>
              </w:rPr>
              <w:t>1%</w:t>
            </w:r>
            <w:r>
              <w:rPr>
                <w:rFonts w:hint="eastAsia" w:ascii="仿宋_GB2312" w:hAnsi="宋体" w:eastAsia="仿宋_GB2312" w:cs="宋体"/>
                <w:kern w:val="0"/>
                <w:sz w:val="20"/>
                <w:szCs w:val="20"/>
              </w:rPr>
              <w:t>扣</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（实际支出公用经费总额</w:t>
            </w:r>
            <w:r>
              <w:rPr>
                <w:rFonts w:ascii="仿宋_GB2312" w:hAnsi="宋体" w:eastAsia="仿宋_GB2312" w:cs="宋体"/>
                <w:kern w:val="0"/>
                <w:sz w:val="20"/>
                <w:szCs w:val="20"/>
              </w:rPr>
              <w:t>/</w:t>
            </w:r>
            <w:r>
              <w:rPr>
                <w:rFonts w:hint="eastAsia" w:ascii="仿宋_GB2312" w:hAnsi="宋体" w:eastAsia="仿宋_GB2312" w:cs="宋体"/>
                <w:kern w:val="0"/>
                <w:sz w:val="20"/>
                <w:szCs w:val="20"/>
              </w:rPr>
              <w:t>预算安排公用经费总额）×</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公用经费支出是指部门基本支出中的一般商品和服务支出。</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r>
      <w:tr>
        <w:tblPrEx>
          <w:tblLayout w:type="fixed"/>
          <w:tblCellMar>
            <w:top w:w="0" w:type="dxa"/>
            <w:left w:w="108" w:type="dxa"/>
            <w:bottom w:w="0" w:type="dxa"/>
            <w:right w:w="108" w:type="dxa"/>
          </w:tblCellMar>
        </w:tblPrEx>
        <w:trPr>
          <w:trHeight w:val="1073" w:hRule="atLeast"/>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r>
              <w:rPr>
                <w:rFonts w:hint="eastAsia" w:ascii="仿宋_GB2312" w:hAnsi="宋体" w:eastAsia="仿宋_GB2312" w:cs="宋体"/>
                <w:kern w:val="0"/>
                <w:sz w:val="20"/>
                <w:szCs w:val="20"/>
              </w:rPr>
              <w:t>以下（含）计满分，每超出</w:t>
            </w:r>
            <w:r>
              <w:rPr>
                <w:rFonts w:ascii="仿宋_GB2312" w:hAnsi="宋体" w:eastAsia="仿宋_GB2312" w:cs="宋体"/>
                <w:kern w:val="0"/>
                <w:sz w:val="20"/>
                <w:szCs w:val="20"/>
              </w:rPr>
              <w:t>1%</w:t>
            </w:r>
            <w:r>
              <w:rPr>
                <w:rFonts w:hint="eastAsia" w:ascii="仿宋_GB2312" w:hAnsi="宋体" w:eastAsia="仿宋_GB2312" w:cs="宋体"/>
                <w:kern w:val="0"/>
                <w:sz w:val="20"/>
                <w:szCs w:val="20"/>
              </w:rPr>
              <w:t>扣</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w:t>
            </w:r>
            <w:r>
              <w:rPr>
                <w:rFonts w:ascii="仿宋_GB2312" w:hAnsi="宋体" w:eastAsia="仿宋_GB2312" w:cs="宋体"/>
                <w:kern w:val="0"/>
                <w:sz w:val="20"/>
                <w:szCs w:val="20"/>
              </w:rPr>
              <w:t>-</w:t>
            </w:r>
            <w:r>
              <w:rPr>
                <w:rFonts w:hint="eastAsia" w:ascii="仿宋_GB2312" w:hAnsi="宋体" w:eastAsia="仿宋_GB2312" w:cs="宋体"/>
                <w:kern w:val="0"/>
                <w:sz w:val="20"/>
                <w:szCs w:val="20"/>
              </w:rPr>
              <w:t>（“三公经费”实际支出数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“三公经费”预算安排数）×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r>
      <w:tr>
        <w:tblPrEx>
          <w:tblLayout w:type="fixed"/>
          <w:tblCellMar>
            <w:top w:w="0" w:type="dxa"/>
            <w:left w:w="108" w:type="dxa"/>
            <w:bottom w:w="0" w:type="dxa"/>
            <w:right w:w="108" w:type="dxa"/>
          </w:tblCellMar>
        </w:tblPrEx>
        <w:trPr>
          <w:trHeight w:val="918" w:hRule="atLeast"/>
          <w:jc w:val="center"/>
        </w:trPr>
        <w:tc>
          <w:tcPr>
            <w:tcW w:w="5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r>
              <w:rPr>
                <w:rFonts w:hint="eastAsia" w:ascii="仿宋_GB2312" w:hAnsi="宋体" w:eastAsia="仿宋_GB2312" w:cs="宋体"/>
                <w:kern w:val="0"/>
                <w:sz w:val="20"/>
                <w:szCs w:val="20"/>
              </w:rPr>
              <w:t>计满分，每超过（降低）</w:t>
            </w:r>
            <w:r>
              <w:rPr>
                <w:rFonts w:ascii="仿宋_GB2312" w:hAnsi="宋体" w:eastAsia="仿宋_GB2312" w:cs="宋体"/>
                <w:kern w:val="0"/>
                <w:sz w:val="20"/>
                <w:szCs w:val="20"/>
              </w:rPr>
              <w:t>5%</w:t>
            </w:r>
            <w:r>
              <w:rPr>
                <w:rFonts w:hint="eastAsia" w:ascii="仿宋_GB2312" w:hAnsi="宋体" w:eastAsia="仿宋_GB2312" w:cs="宋体"/>
                <w:kern w:val="0"/>
                <w:sz w:val="20"/>
                <w:szCs w:val="20"/>
              </w:rPr>
              <w:t>扣</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（实际政府采购金额</w:t>
            </w:r>
            <w:r>
              <w:rPr>
                <w:rFonts w:ascii="仿宋_GB2312" w:hAnsi="宋体" w:eastAsia="仿宋_GB2312" w:cs="宋体"/>
                <w:kern w:val="0"/>
                <w:sz w:val="20"/>
                <w:szCs w:val="20"/>
              </w:rPr>
              <w:t>/</w:t>
            </w:r>
            <w:r>
              <w:rPr>
                <w:rFonts w:hint="eastAsia" w:ascii="仿宋_GB2312" w:hAnsi="宋体" w:eastAsia="仿宋_GB2312" w:cs="宋体"/>
                <w:kern w:val="0"/>
                <w:sz w:val="20"/>
                <w:szCs w:val="20"/>
              </w:rPr>
              <w:t>政府采购预算数）×</w:t>
            </w:r>
            <w:r>
              <w:rPr>
                <w:rFonts w:ascii="仿宋_GB2312" w:hAnsi="宋体" w:eastAsia="仿宋_GB2312" w:cs="宋体"/>
                <w:kern w:val="0"/>
                <w:sz w:val="20"/>
                <w:szCs w:val="20"/>
              </w:rPr>
              <w:t>100%</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jc w:val="center"/>
        </w:trPr>
        <w:tc>
          <w:tcPr>
            <w:tcW w:w="509"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程</w:t>
            </w:r>
          </w:p>
        </w:tc>
        <w:tc>
          <w:tcPr>
            <w:tcW w:w="56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ascii="仿宋_GB2312" w:hAnsi="宋体" w:eastAsia="仿宋_GB2312" w:cs="宋体"/>
                <w:kern w:val="0"/>
                <w:sz w:val="20"/>
                <w:szCs w:val="20"/>
              </w:rPr>
            </w:pPr>
            <w:r>
              <w:rPr>
                <w:rFonts w:ascii="仿宋_GB2312" w:hAnsi="宋体" w:eastAsia="仿宋_GB2312" w:cs="宋体"/>
                <w:kern w:val="0"/>
                <w:sz w:val="20"/>
                <w:szCs w:val="20"/>
              </w:rPr>
              <w:t>61</w:t>
            </w:r>
          </w:p>
        </w:tc>
        <w:tc>
          <w:tcPr>
            <w:tcW w:w="651" w:type="dxa"/>
            <w:vMerge w:val="restart"/>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①有内部财务管理制度、会计核算制度等管理制度，</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②有本部门厉行节约制度</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③相关管理制度合法、合规、完整，</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分；④相关管理制度得到有效执行，</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分，扣完为止。</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①按规定内容公开预决算信息，</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分；②按规定时限公开预决算信息，</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分；③基础数据信息和会计信息资料真实，</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分；④基础数据信息和会计信息资料完整，</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分；⑤基础数据信息和汇集信息资料准确，</w:t>
            </w:r>
            <w:r>
              <w:rPr>
                <w:rFonts w:ascii="仿宋_GB2312" w:hAnsi="宋体" w:eastAsia="仿宋_GB2312" w:cs="宋体"/>
                <w:kern w:val="0"/>
                <w:sz w:val="20"/>
                <w:szCs w:val="20"/>
              </w:rPr>
              <w:t>1</w:t>
            </w:r>
            <w:r>
              <w:rPr>
                <w:rFonts w:hint="eastAsia" w:ascii="仿宋_GB2312" w:hAnsi="宋体" w:eastAsia="仿宋_GB2312" w:cs="宋体"/>
                <w:kern w:val="0"/>
                <w:sz w:val="20"/>
                <w:szCs w:val="20"/>
              </w:rPr>
              <w:t>分。</w:t>
            </w:r>
            <w:r>
              <w:rPr>
                <w:rFonts w:ascii="仿宋_GB2312" w:hAnsi="宋体" w:eastAsia="仿宋_GB2312" w:cs="宋体"/>
                <w:kern w:val="0"/>
                <w:sz w:val="20"/>
                <w:szCs w:val="20"/>
              </w:rPr>
              <w:t xml:space="preserve">  </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r>
      <w:tr>
        <w:tblPrEx>
          <w:tblLayout w:type="fixed"/>
          <w:tblCellMar>
            <w:top w:w="0" w:type="dxa"/>
            <w:left w:w="108" w:type="dxa"/>
            <w:bottom w:w="0" w:type="dxa"/>
            <w:right w:w="108" w:type="dxa"/>
          </w:tblCellMar>
        </w:tblPrEx>
        <w:trPr>
          <w:jc w:val="center"/>
        </w:trPr>
        <w:tc>
          <w:tcPr>
            <w:tcW w:w="50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产出及效率</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26</w:t>
            </w:r>
          </w:p>
        </w:tc>
        <w:tc>
          <w:tcPr>
            <w:tcW w:w="6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975" w:type="dxa"/>
            <w:tcBorders>
              <w:top w:val="nil"/>
              <w:left w:val="nil"/>
              <w:bottom w:val="nil"/>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重点工作办结率</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①重点工作办结率等于100%的，得满分                              ②重点工作办结率小于85%的，得0分                       </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③重点工作办结率在85%-100%之间的，在0分和满分之间计算确定；  </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8</w:t>
            </w: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效益</w:t>
            </w: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568"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6305"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此两项指标为设置部门整体支出绩效评价指标时必须考虑的共性要素，可根据部门实际情况有选择的进行设置，并将其细化为相应的个性化指标。</w:t>
            </w:r>
          </w:p>
        </w:tc>
        <w:tc>
          <w:tcPr>
            <w:tcW w:w="456"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56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0"/>
                <w:szCs w:val="20"/>
              </w:rPr>
            </w:pPr>
          </w:p>
        </w:tc>
        <w:tc>
          <w:tcPr>
            <w:tcW w:w="6305"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kern w:val="0"/>
                <w:sz w:val="20"/>
                <w:szCs w:val="20"/>
              </w:rPr>
            </w:pPr>
          </w:p>
        </w:tc>
        <w:tc>
          <w:tcPr>
            <w:tcW w:w="456"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12</w:t>
            </w: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机关工作整体满意度</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81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政府对于机关工作实施情况的具体评价。以年度政府考核结果为依据</w:t>
            </w:r>
          </w:p>
        </w:tc>
        <w:tc>
          <w:tcPr>
            <w:tcW w:w="3488"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优秀得</w:t>
            </w:r>
            <w:r>
              <w:rPr>
                <w:rFonts w:hint="eastAsia" w:ascii="仿宋_GB2312" w:hAnsi="宋体" w:eastAsia="仿宋_GB2312" w:cs="宋体"/>
                <w:kern w:val="0"/>
                <w:sz w:val="20"/>
                <w:szCs w:val="20"/>
                <w:lang w:val="en-US" w:eastAsia="zh-CN"/>
              </w:rPr>
              <w:t>6</w:t>
            </w:r>
            <w:r>
              <w:rPr>
                <w:rFonts w:hint="eastAsia" w:ascii="仿宋_GB2312" w:hAnsi="宋体" w:eastAsia="仿宋_GB2312" w:cs="宋体"/>
                <w:kern w:val="0"/>
                <w:sz w:val="20"/>
                <w:szCs w:val="20"/>
              </w:rPr>
              <w:t>分，良好得3分，合格得1分，不合格不得分。</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r>
      <w:tr>
        <w:tblPrEx>
          <w:tblLayout w:type="fixed"/>
          <w:tblCellMar>
            <w:top w:w="0" w:type="dxa"/>
            <w:left w:w="108" w:type="dxa"/>
            <w:bottom w:w="0" w:type="dxa"/>
            <w:right w:w="108" w:type="dxa"/>
          </w:tblCellMar>
        </w:tblPrEx>
        <w:trPr>
          <w:jc w:val="center"/>
        </w:trPr>
        <w:tc>
          <w:tcPr>
            <w:tcW w:w="5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6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8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90%</w:t>
            </w:r>
            <w:r>
              <w:rPr>
                <w:rFonts w:hint="eastAsia" w:ascii="仿宋_GB2312" w:hAnsi="宋体" w:eastAsia="仿宋_GB2312" w:cs="宋体"/>
                <w:kern w:val="0"/>
                <w:sz w:val="20"/>
                <w:szCs w:val="20"/>
              </w:rPr>
              <w:t>（含）以上计</w:t>
            </w:r>
            <w:r>
              <w:rPr>
                <w:rFonts w:ascii="仿宋_GB2312" w:hAnsi="宋体" w:eastAsia="仿宋_GB2312" w:cs="宋体"/>
                <w:kern w:val="0"/>
                <w:sz w:val="20"/>
                <w:szCs w:val="20"/>
              </w:rPr>
              <w:t>6</w:t>
            </w:r>
            <w:r>
              <w:rPr>
                <w:rFonts w:hint="eastAsia" w:ascii="仿宋_GB2312" w:hAnsi="宋体" w:eastAsia="仿宋_GB2312" w:cs="宋体"/>
                <w:kern w:val="0"/>
                <w:sz w:val="20"/>
                <w:szCs w:val="20"/>
              </w:rPr>
              <w:t>分；</w:t>
            </w:r>
            <w:r>
              <w:rPr>
                <w:rFonts w:ascii="仿宋_GB2312" w:hAnsi="宋体" w:eastAsia="仿宋_GB2312" w:cs="宋体"/>
                <w:kern w:val="0"/>
                <w:sz w:val="20"/>
                <w:szCs w:val="20"/>
              </w:rPr>
              <w:br w:type="textWrapping"/>
            </w:r>
            <w:r>
              <w:rPr>
                <w:rFonts w:ascii="仿宋_GB2312" w:hAnsi="宋体" w:eastAsia="仿宋_GB2312" w:cs="宋体"/>
                <w:kern w:val="0"/>
                <w:sz w:val="20"/>
                <w:szCs w:val="20"/>
              </w:rPr>
              <w:t>80%</w:t>
            </w:r>
            <w:r>
              <w:rPr>
                <w:rFonts w:hint="eastAsia" w:ascii="仿宋_GB2312" w:hAnsi="宋体" w:eastAsia="仿宋_GB2312" w:cs="宋体"/>
                <w:kern w:val="0"/>
                <w:sz w:val="20"/>
                <w:szCs w:val="20"/>
              </w:rPr>
              <w:t>（含）</w:t>
            </w:r>
            <w:r>
              <w:rPr>
                <w:rFonts w:ascii="仿宋_GB2312" w:hAnsi="宋体" w:eastAsia="仿宋_GB2312" w:cs="宋体"/>
                <w:kern w:val="0"/>
                <w:sz w:val="20"/>
                <w:szCs w:val="20"/>
              </w:rPr>
              <w:t>-90%</w:t>
            </w:r>
            <w:r>
              <w:rPr>
                <w:rFonts w:hint="eastAsia" w:ascii="仿宋_GB2312" w:hAnsi="宋体" w:eastAsia="仿宋_GB2312" w:cs="宋体"/>
                <w:kern w:val="0"/>
                <w:sz w:val="20"/>
                <w:szCs w:val="20"/>
              </w:rPr>
              <w:t>，计</w:t>
            </w:r>
            <w:r>
              <w:rPr>
                <w:rFonts w:ascii="仿宋_GB2312" w:hAnsi="宋体" w:eastAsia="仿宋_GB2312" w:cs="宋体"/>
                <w:kern w:val="0"/>
                <w:sz w:val="20"/>
                <w:szCs w:val="20"/>
              </w:rPr>
              <w:t>4</w:t>
            </w:r>
            <w:r>
              <w:rPr>
                <w:rFonts w:hint="eastAsia" w:ascii="仿宋_GB2312" w:hAnsi="宋体" w:eastAsia="仿宋_GB2312" w:cs="宋体"/>
                <w:kern w:val="0"/>
                <w:sz w:val="20"/>
                <w:szCs w:val="20"/>
              </w:rPr>
              <w:t>分；</w:t>
            </w:r>
            <w:r>
              <w:rPr>
                <w:rFonts w:ascii="仿宋_GB2312" w:hAnsi="宋体" w:eastAsia="仿宋_GB2312" w:cs="宋体"/>
                <w:kern w:val="0"/>
                <w:sz w:val="20"/>
                <w:szCs w:val="20"/>
              </w:rPr>
              <w:br w:type="textWrapping"/>
            </w:r>
            <w:r>
              <w:rPr>
                <w:rFonts w:ascii="仿宋_GB2312" w:hAnsi="宋体" w:eastAsia="仿宋_GB2312" w:cs="宋体"/>
                <w:kern w:val="0"/>
                <w:sz w:val="20"/>
                <w:szCs w:val="20"/>
              </w:rPr>
              <w:t>70%</w:t>
            </w:r>
            <w:r>
              <w:rPr>
                <w:rFonts w:hint="eastAsia" w:ascii="仿宋_GB2312" w:hAnsi="宋体" w:eastAsia="仿宋_GB2312" w:cs="宋体"/>
                <w:kern w:val="0"/>
                <w:sz w:val="20"/>
                <w:szCs w:val="20"/>
              </w:rPr>
              <w:t>（含）</w:t>
            </w:r>
            <w:r>
              <w:rPr>
                <w:rFonts w:ascii="仿宋_GB2312" w:hAnsi="宋体" w:eastAsia="仿宋_GB2312" w:cs="宋体"/>
                <w:kern w:val="0"/>
                <w:sz w:val="20"/>
                <w:szCs w:val="20"/>
              </w:rPr>
              <w:t>-80%</w:t>
            </w:r>
            <w:r>
              <w:rPr>
                <w:rFonts w:hint="eastAsia" w:ascii="仿宋_GB2312" w:hAnsi="宋体" w:eastAsia="仿宋_GB2312" w:cs="宋体"/>
                <w:kern w:val="0"/>
                <w:sz w:val="20"/>
                <w:szCs w:val="20"/>
              </w:rPr>
              <w:t>，计</w:t>
            </w:r>
            <w:r>
              <w:rPr>
                <w:rFonts w:ascii="仿宋_GB2312" w:hAnsi="宋体" w:eastAsia="仿宋_GB2312" w:cs="宋体"/>
                <w:kern w:val="0"/>
                <w:sz w:val="20"/>
                <w:szCs w:val="20"/>
              </w:rPr>
              <w:t>2</w:t>
            </w:r>
            <w:r>
              <w:rPr>
                <w:rFonts w:hint="eastAsia" w:ascii="仿宋_GB2312" w:hAnsi="宋体" w:eastAsia="仿宋_GB2312" w:cs="宋体"/>
                <w:kern w:val="0"/>
                <w:sz w:val="20"/>
                <w:szCs w:val="20"/>
              </w:rPr>
              <w:t>分；</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低于</w:t>
            </w:r>
            <w:r>
              <w:rPr>
                <w:rFonts w:ascii="仿宋_GB2312" w:hAnsi="宋体" w:eastAsia="仿宋_GB2312" w:cs="宋体"/>
                <w:kern w:val="0"/>
                <w:sz w:val="20"/>
                <w:szCs w:val="20"/>
              </w:rPr>
              <w:t>70%</w:t>
            </w:r>
            <w:r>
              <w:rPr>
                <w:rFonts w:hint="eastAsia" w:ascii="仿宋_GB2312" w:hAnsi="宋体" w:eastAsia="仿宋_GB2312" w:cs="宋体"/>
                <w:kern w:val="0"/>
                <w:sz w:val="20"/>
                <w:szCs w:val="20"/>
              </w:rPr>
              <w:t>计</w:t>
            </w:r>
            <w:r>
              <w:rPr>
                <w:rFonts w:ascii="仿宋_GB2312" w:hAnsi="宋体" w:eastAsia="仿宋_GB2312" w:cs="宋体"/>
                <w:kern w:val="0"/>
                <w:sz w:val="20"/>
                <w:szCs w:val="20"/>
              </w:rPr>
              <w:t>0</w:t>
            </w:r>
            <w:r>
              <w:rPr>
                <w:rFonts w:hint="eastAsia" w:ascii="仿宋_GB2312" w:hAnsi="宋体" w:eastAsia="仿宋_GB2312" w:cs="宋体"/>
                <w:kern w:val="0"/>
                <w:sz w:val="20"/>
                <w:szCs w:val="20"/>
              </w:rPr>
              <w:t>分。</w:t>
            </w:r>
          </w:p>
        </w:tc>
        <w:tc>
          <w:tcPr>
            <w:tcW w:w="34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w:t>
            </w:r>
          </w:p>
        </w:tc>
        <w:tc>
          <w:tcPr>
            <w:tcW w:w="4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r>
      <w:tr>
        <w:tblPrEx>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6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97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281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488"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5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96</w:t>
            </w:r>
          </w:p>
        </w:tc>
      </w:tr>
    </w:tbl>
    <w:p>
      <w:pPr>
        <w:spacing w:line="560" w:lineRule="exact"/>
        <w:rPr>
          <w:rFonts w:ascii="黑体" w:eastAsia="黑体"/>
          <w:sz w:val="28"/>
          <w:szCs w:val="28"/>
        </w:rPr>
      </w:pPr>
    </w:p>
    <w:p>
      <w:pPr>
        <w:widowControl/>
        <w:jc w:val="left"/>
      </w:pPr>
      <w:bookmarkStart w:id="0" w:name="_GoBack"/>
      <w:bookmarkEnd w:id="0"/>
      <w:r>
        <w:rPr>
          <w:rFonts w:ascii="黑体" w:eastAsia="黑体"/>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AD"/>
    <w:rsid w:val="00047073"/>
    <w:rsid w:val="00047993"/>
    <w:rsid w:val="000E6B73"/>
    <w:rsid w:val="0011148D"/>
    <w:rsid w:val="001472D1"/>
    <w:rsid w:val="001544EF"/>
    <w:rsid w:val="001666C9"/>
    <w:rsid w:val="001D7FAE"/>
    <w:rsid w:val="0026042E"/>
    <w:rsid w:val="00267872"/>
    <w:rsid w:val="00284B27"/>
    <w:rsid w:val="002A352A"/>
    <w:rsid w:val="00316BA3"/>
    <w:rsid w:val="003243EF"/>
    <w:rsid w:val="00335440"/>
    <w:rsid w:val="00391D19"/>
    <w:rsid w:val="003D2363"/>
    <w:rsid w:val="003F4F8A"/>
    <w:rsid w:val="00436FBD"/>
    <w:rsid w:val="00445736"/>
    <w:rsid w:val="004B42DD"/>
    <w:rsid w:val="004B7993"/>
    <w:rsid w:val="00561701"/>
    <w:rsid w:val="0056602B"/>
    <w:rsid w:val="00570A97"/>
    <w:rsid w:val="005A085E"/>
    <w:rsid w:val="005C2995"/>
    <w:rsid w:val="00635456"/>
    <w:rsid w:val="00676D3E"/>
    <w:rsid w:val="006F293C"/>
    <w:rsid w:val="007742F1"/>
    <w:rsid w:val="008367F5"/>
    <w:rsid w:val="009901AD"/>
    <w:rsid w:val="0099465E"/>
    <w:rsid w:val="009D0085"/>
    <w:rsid w:val="009D0604"/>
    <w:rsid w:val="00A13E2D"/>
    <w:rsid w:val="00A32113"/>
    <w:rsid w:val="00A50D4E"/>
    <w:rsid w:val="00A62B79"/>
    <w:rsid w:val="00A874FA"/>
    <w:rsid w:val="00B2607F"/>
    <w:rsid w:val="00B66D8E"/>
    <w:rsid w:val="00B741B6"/>
    <w:rsid w:val="00B87A5B"/>
    <w:rsid w:val="00BD5D62"/>
    <w:rsid w:val="00BE7857"/>
    <w:rsid w:val="00C02BD1"/>
    <w:rsid w:val="00CD66F6"/>
    <w:rsid w:val="00D368A8"/>
    <w:rsid w:val="00D47CDE"/>
    <w:rsid w:val="00D53227"/>
    <w:rsid w:val="00DF6D12"/>
    <w:rsid w:val="00E05DB1"/>
    <w:rsid w:val="00E13FA9"/>
    <w:rsid w:val="00E50CB2"/>
    <w:rsid w:val="00E80F86"/>
    <w:rsid w:val="00EA01AD"/>
    <w:rsid w:val="00ED2066"/>
    <w:rsid w:val="00FB1969"/>
    <w:rsid w:val="0C2E3A7D"/>
    <w:rsid w:val="0DAA0C6A"/>
    <w:rsid w:val="64D208DC"/>
    <w:rsid w:val="6C892D42"/>
    <w:rsid w:val="73345F06"/>
    <w:rsid w:val="7D7F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eastAsia="宋体"/>
      <w:sz w:val="18"/>
      <w:szCs w:val="18"/>
    </w:rPr>
  </w:style>
  <w:style w:type="character" w:customStyle="1" w:styleId="7">
    <w:name w:val="页脚 Char"/>
    <w:basedOn w:val="4"/>
    <w:link w:val="2"/>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497</Words>
  <Characters>2834</Characters>
  <Lines>23</Lines>
  <Paragraphs>6</Paragraphs>
  <ScaleCrop>false</ScaleCrop>
  <LinksUpToDate>false</LinksUpToDate>
  <CharactersWithSpaces>3325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2016-07-07T01:42:00Z</dcterms:created>
  <dc:creator>Lenovo</dc:creator>
  <cp:lastModifiedBy>Administrator</cp:lastModifiedBy>
  <dcterms:modified xsi:type="dcterms:W3CDTF">2017-04-28T00:22:04Z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