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FE7" w:rsidRPr="0095786D" w:rsidRDefault="00315FE7" w:rsidP="00681A0A">
      <w:pPr>
        <w:spacing w:line="560" w:lineRule="exact"/>
        <w:jc w:val="center"/>
        <w:rPr>
          <w:rFonts w:ascii="宋体"/>
          <w:b/>
          <w:bCs/>
          <w:spacing w:val="-20"/>
          <w:sz w:val="44"/>
          <w:szCs w:val="44"/>
        </w:rPr>
      </w:pPr>
    </w:p>
    <w:p w:rsidR="00315FE7" w:rsidRPr="0095786D" w:rsidRDefault="00315FE7" w:rsidP="00681A0A">
      <w:pPr>
        <w:spacing w:line="560" w:lineRule="exact"/>
        <w:jc w:val="center"/>
        <w:rPr>
          <w:rFonts w:ascii="宋体"/>
          <w:b/>
          <w:bCs/>
          <w:spacing w:val="-20"/>
          <w:sz w:val="44"/>
          <w:szCs w:val="44"/>
        </w:rPr>
      </w:pPr>
    </w:p>
    <w:p w:rsidR="00315FE7" w:rsidRPr="0095786D" w:rsidRDefault="00315FE7" w:rsidP="00681A0A">
      <w:pPr>
        <w:spacing w:line="560" w:lineRule="exact"/>
        <w:jc w:val="center"/>
        <w:rPr>
          <w:rFonts w:ascii="宋体"/>
          <w:b/>
          <w:bCs/>
          <w:spacing w:val="-20"/>
          <w:sz w:val="44"/>
          <w:szCs w:val="44"/>
        </w:rPr>
      </w:pPr>
    </w:p>
    <w:p w:rsidR="00315FE7" w:rsidRPr="0095786D" w:rsidRDefault="00315FE7" w:rsidP="00681A0A">
      <w:pPr>
        <w:tabs>
          <w:tab w:val="left" w:pos="8505"/>
        </w:tabs>
        <w:ind w:firstLineChars="1300" w:firstLine="4160"/>
        <w:rPr>
          <w:rFonts w:ascii="宋体"/>
          <w:b/>
          <w:bCs/>
          <w:spacing w:val="-20"/>
          <w:sz w:val="44"/>
          <w:szCs w:val="44"/>
        </w:rPr>
      </w:pPr>
      <w:r w:rsidRPr="0095786D">
        <w:rPr>
          <w:rFonts w:ascii="仿宋" w:eastAsia="仿宋" w:hAnsi="仿宋" w:hint="eastAsia"/>
          <w:sz w:val="32"/>
          <w:szCs w:val="32"/>
        </w:rPr>
        <w:t>常残</w:t>
      </w:r>
      <w:r>
        <w:rPr>
          <w:rFonts w:ascii="仿宋" w:eastAsia="仿宋" w:hAnsi="仿宋" w:hint="eastAsia"/>
          <w:sz w:val="32"/>
          <w:szCs w:val="32"/>
        </w:rPr>
        <w:t>建议字</w:t>
      </w:r>
      <w:r w:rsidRPr="0095786D">
        <w:rPr>
          <w:rFonts w:ascii="仿宋" w:eastAsia="仿宋" w:hAnsi="仿宋" w:hint="eastAsia"/>
          <w:sz w:val="32"/>
          <w:szCs w:val="32"/>
        </w:rPr>
        <w:t>〔</w:t>
      </w:r>
      <w:r w:rsidRPr="0095786D">
        <w:rPr>
          <w:rFonts w:ascii="仿宋" w:eastAsia="仿宋" w:hAnsi="仿宋"/>
          <w:sz w:val="32"/>
          <w:szCs w:val="32"/>
        </w:rPr>
        <w:t>2020</w:t>
      </w:r>
      <w:r w:rsidRPr="0095786D">
        <w:rPr>
          <w:rFonts w:ascii="仿宋" w:eastAsia="仿宋" w:hAnsi="仿宋" w:hint="eastAsia"/>
          <w:sz w:val="32"/>
          <w:szCs w:val="32"/>
        </w:rPr>
        <w:t>〕</w:t>
      </w:r>
      <w:r>
        <w:rPr>
          <w:rFonts w:ascii="仿宋" w:eastAsia="仿宋" w:hAnsi="仿宋"/>
          <w:sz w:val="32"/>
          <w:szCs w:val="32"/>
        </w:rPr>
        <w:t>1</w:t>
      </w:r>
      <w:r w:rsidRPr="0095786D">
        <w:rPr>
          <w:rFonts w:ascii="仿宋" w:eastAsia="仿宋" w:hAnsi="仿宋" w:hint="eastAsia"/>
          <w:sz w:val="32"/>
          <w:szCs w:val="32"/>
        </w:rPr>
        <w:t>号</w:t>
      </w:r>
      <w:r w:rsidRPr="0095786D">
        <w:rPr>
          <w:rFonts w:ascii="仿宋" w:eastAsia="仿宋" w:hAnsi="仿宋"/>
          <w:sz w:val="32"/>
          <w:szCs w:val="32"/>
        </w:rPr>
        <w:t>B</w:t>
      </w:r>
      <w:r w:rsidRPr="0095786D">
        <w:rPr>
          <w:rFonts w:ascii="仿宋" w:eastAsia="仿宋" w:hAnsi="仿宋" w:hint="eastAsia"/>
          <w:sz w:val="32"/>
          <w:szCs w:val="32"/>
        </w:rPr>
        <w:t>类</w:t>
      </w:r>
    </w:p>
    <w:p w:rsidR="00315FE7" w:rsidRPr="0095786D" w:rsidRDefault="00315FE7" w:rsidP="00681A0A">
      <w:pPr>
        <w:ind w:leftChars="9" w:left="19"/>
        <w:jc w:val="center"/>
        <w:rPr>
          <w:rFonts w:ascii="宋体"/>
          <w:b/>
          <w:sz w:val="44"/>
          <w:szCs w:val="44"/>
        </w:rPr>
      </w:pPr>
      <w:r w:rsidRPr="0095786D">
        <w:rPr>
          <w:rFonts w:ascii="宋体" w:hAnsi="宋体" w:hint="eastAsia"/>
          <w:b/>
          <w:sz w:val="44"/>
          <w:szCs w:val="44"/>
        </w:rPr>
        <w:t>关于市</w:t>
      </w:r>
      <w:r>
        <w:rPr>
          <w:rFonts w:ascii="宋体" w:hAnsi="宋体" w:hint="eastAsia"/>
          <w:b/>
          <w:sz w:val="44"/>
          <w:szCs w:val="44"/>
        </w:rPr>
        <w:t>人大</w:t>
      </w:r>
      <w:r w:rsidRPr="0095786D">
        <w:rPr>
          <w:rFonts w:ascii="宋体" w:hAnsi="宋体" w:hint="eastAsia"/>
          <w:b/>
          <w:sz w:val="44"/>
          <w:szCs w:val="44"/>
        </w:rPr>
        <w:t>七届四次会议第</w:t>
      </w:r>
      <w:r>
        <w:rPr>
          <w:rFonts w:ascii="宋体" w:hAnsi="宋体"/>
          <w:b/>
          <w:sz w:val="44"/>
          <w:szCs w:val="44"/>
        </w:rPr>
        <w:t>49</w:t>
      </w:r>
      <w:r w:rsidRPr="0095786D">
        <w:rPr>
          <w:rFonts w:ascii="宋体" w:hAnsi="宋体" w:hint="eastAsia"/>
          <w:b/>
          <w:sz w:val="44"/>
          <w:szCs w:val="44"/>
        </w:rPr>
        <w:t>号</w:t>
      </w:r>
      <w:r>
        <w:rPr>
          <w:rFonts w:ascii="宋体" w:hAnsi="宋体" w:hint="eastAsia"/>
          <w:b/>
          <w:sz w:val="44"/>
          <w:szCs w:val="44"/>
        </w:rPr>
        <w:t>建议</w:t>
      </w:r>
      <w:r w:rsidRPr="0095786D">
        <w:rPr>
          <w:rFonts w:ascii="宋体" w:hAnsi="宋体" w:hint="eastAsia"/>
          <w:b/>
          <w:sz w:val="44"/>
          <w:szCs w:val="44"/>
        </w:rPr>
        <w:t>的</w:t>
      </w:r>
    </w:p>
    <w:p w:rsidR="00315FE7" w:rsidRPr="0095786D" w:rsidRDefault="00315FE7" w:rsidP="00681A0A">
      <w:pPr>
        <w:ind w:leftChars="9" w:left="19"/>
        <w:jc w:val="center"/>
        <w:rPr>
          <w:rFonts w:ascii="宋体"/>
          <w:b/>
          <w:sz w:val="44"/>
          <w:szCs w:val="44"/>
        </w:rPr>
      </w:pPr>
      <w:r w:rsidRPr="0095786D">
        <w:rPr>
          <w:rFonts w:ascii="宋体" w:hAnsi="宋体" w:hint="eastAsia"/>
          <w:b/>
          <w:sz w:val="44"/>
          <w:szCs w:val="44"/>
        </w:rPr>
        <w:t>会办意见</w:t>
      </w:r>
    </w:p>
    <w:p w:rsidR="00315FE7" w:rsidRPr="0095786D" w:rsidRDefault="00315FE7" w:rsidP="00681A0A">
      <w:pPr>
        <w:rPr>
          <w:rFonts w:eastAsia="仿宋"/>
          <w:sz w:val="32"/>
        </w:rPr>
      </w:pPr>
    </w:p>
    <w:p w:rsidR="00315FE7" w:rsidRPr="0095786D" w:rsidRDefault="00315FE7" w:rsidP="00681A0A">
      <w:pPr>
        <w:rPr>
          <w:rFonts w:eastAsia="仿宋"/>
          <w:sz w:val="32"/>
        </w:rPr>
      </w:pPr>
      <w:r w:rsidRPr="0095786D">
        <w:rPr>
          <w:rFonts w:eastAsia="仿宋" w:hint="eastAsia"/>
          <w:sz w:val="32"/>
        </w:rPr>
        <w:t>市</w:t>
      </w:r>
      <w:r>
        <w:rPr>
          <w:rFonts w:eastAsia="仿宋" w:hint="eastAsia"/>
          <w:sz w:val="32"/>
        </w:rPr>
        <w:t>教育局</w:t>
      </w:r>
      <w:r w:rsidRPr="0095786D">
        <w:rPr>
          <w:rFonts w:eastAsia="仿宋" w:hint="eastAsia"/>
          <w:sz w:val="32"/>
        </w:rPr>
        <w:t>：</w:t>
      </w:r>
    </w:p>
    <w:p w:rsidR="00315FE7" w:rsidRDefault="00315FE7">
      <w:pPr>
        <w:adjustRightInd w:val="0"/>
        <w:snapToGrid w:val="0"/>
        <w:spacing w:line="600" w:lineRule="exact"/>
        <w:ind w:firstLineChars="200" w:firstLine="640"/>
        <w:rPr>
          <w:rFonts w:ascii="仿宋" w:eastAsia="仿宋" w:hAnsi="仿宋" w:cs="FangSong_GB2312"/>
          <w:sz w:val="32"/>
          <w:szCs w:val="32"/>
        </w:rPr>
      </w:pPr>
      <w:r>
        <w:rPr>
          <w:rFonts w:ascii="仿宋" w:eastAsia="仿宋" w:hAnsi="仿宋" w:cs="FangSong_GB2312" w:hint="eastAsia"/>
          <w:sz w:val="32"/>
          <w:szCs w:val="32"/>
        </w:rPr>
        <w:t>现就成晓艳代表提出的《关于关注残疾儿童出生、生活、学习的建议的建议》，综合我市实际现状，回复如下：</w:t>
      </w:r>
    </w:p>
    <w:p w:rsidR="00315FE7" w:rsidRDefault="00315FE7">
      <w:pPr>
        <w:spacing w:line="600" w:lineRule="exact"/>
        <w:ind w:firstLineChars="250" w:firstLine="800"/>
        <w:rPr>
          <w:rFonts w:ascii="黑体" w:eastAsia="黑体" w:hAnsi="黑体" w:cs="黑体"/>
          <w:sz w:val="32"/>
          <w:szCs w:val="32"/>
        </w:rPr>
      </w:pPr>
      <w:r>
        <w:rPr>
          <w:rFonts w:ascii="黑体" w:eastAsia="黑体" w:hAnsi="黑体" w:cs="黑体" w:hint="eastAsia"/>
          <w:sz w:val="32"/>
          <w:szCs w:val="32"/>
        </w:rPr>
        <w:t>一、我市残疾儿童基本情况</w:t>
      </w:r>
    </w:p>
    <w:p w:rsidR="00315FE7" w:rsidRDefault="00315FE7">
      <w:pPr>
        <w:pStyle w:val="p0"/>
        <w:spacing w:before="0" w:beforeAutospacing="0" w:after="0" w:afterAutospacing="0" w:line="600" w:lineRule="exact"/>
        <w:ind w:firstLine="640"/>
        <w:rPr>
          <w:rFonts w:ascii="仿宋" w:eastAsia="仿宋" w:hAnsi="仿宋" w:cs="FangSong_GB2312"/>
          <w:sz w:val="32"/>
          <w:szCs w:val="32"/>
        </w:rPr>
      </w:pPr>
      <w:r>
        <w:rPr>
          <w:rFonts w:ascii="仿宋" w:eastAsia="仿宋" w:hAnsi="仿宋" w:cs="FangSong_GB2312" w:hint="eastAsia"/>
          <w:sz w:val="32"/>
          <w:szCs w:val="32"/>
        </w:rPr>
        <w:t>按照第二次全国残疾人抽样调查标准，我市共有各类残疾人</w:t>
      </w:r>
      <w:r>
        <w:rPr>
          <w:rFonts w:ascii="仿宋" w:eastAsia="仿宋" w:hAnsi="仿宋" w:cs="FangSong_GB2312"/>
          <w:sz w:val="32"/>
          <w:szCs w:val="32"/>
        </w:rPr>
        <w:t>41.38</w:t>
      </w:r>
      <w:r>
        <w:rPr>
          <w:rFonts w:ascii="仿宋" w:eastAsia="仿宋" w:hAnsi="仿宋" w:cs="FangSong_GB2312" w:hint="eastAsia"/>
          <w:sz w:val="32"/>
          <w:szCs w:val="32"/>
        </w:rPr>
        <w:t>万，占全市总人口的</w:t>
      </w:r>
      <w:r>
        <w:rPr>
          <w:rFonts w:ascii="仿宋" w:eastAsia="仿宋" w:hAnsi="仿宋" w:cs="FangSong_GB2312"/>
          <w:sz w:val="32"/>
          <w:szCs w:val="32"/>
        </w:rPr>
        <w:t>6.81%</w:t>
      </w:r>
      <w:r>
        <w:rPr>
          <w:rFonts w:ascii="仿宋" w:eastAsia="仿宋" w:hAnsi="仿宋" w:cs="FangSong_GB2312" w:hint="eastAsia"/>
          <w:sz w:val="32"/>
          <w:szCs w:val="32"/>
        </w:rPr>
        <w:t>。其中，</w:t>
      </w:r>
      <w:r>
        <w:rPr>
          <w:rFonts w:ascii="仿宋" w:eastAsia="仿宋" w:hAnsi="仿宋" w:cs="FangSong_GB2312"/>
          <w:sz w:val="32"/>
          <w:szCs w:val="32"/>
        </w:rPr>
        <w:t>0--</w:t>
      </w:r>
      <w:r>
        <w:rPr>
          <w:rFonts w:ascii="仿宋" w:eastAsia="仿宋" w:hAnsi="仿宋" w:cs="FangSong_GB2312"/>
          <w:sz w:val="32"/>
          <w:szCs w:val="32"/>
        </w:rPr>
        <w:softHyphen/>
        <w:t>6</w:t>
      </w:r>
      <w:r>
        <w:rPr>
          <w:rFonts w:ascii="仿宋" w:eastAsia="仿宋" w:hAnsi="仿宋" w:cs="FangSong_GB2312" w:hint="eastAsia"/>
          <w:sz w:val="32"/>
          <w:szCs w:val="32"/>
        </w:rPr>
        <w:t>岁残疾儿童约有</w:t>
      </w:r>
      <w:r>
        <w:rPr>
          <w:rFonts w:ascii="仿宋" w:eastAsia="仿宋" w:hAnsi="仿宋" w:cs="FangSong_GB2312"/>
          <w:sz w:val="32"/>
          <w:szCs w:val="32"/>
        </w:rPr>
        <w:t>8200</w:t>
      </w:r>
      <w:r>
        <w:rPr>
          <w:rFonts w:ascii="仿宋" w:eastAsia="仿宋" w:hAnsi="仿宋" w:cs="FangSong_GB2312" w:hint="eastAsia"/>
          <w:sz w:val="32"/>
          <w:szCs w:val="32"/>
        </w:rPr>
        <w:t>人，已办理第二代残疾人证的残疾儿童</w:t>
      </w:r>
      <w:r>
        <w:rPr>
          <w:rFonts w:ascii="仿宋" w:eastAsia="仿宋" w:hAnsi="仿宋" w:cs="FangSong_GB2312"/>
          <w:sz w:val="32"/>
          <w:szCs w:val="32"/>
        </w:rPr>
        <w:t>860</w:t>
      </w:r>
      <w:r>
        <w:rPr>
          <w:rFonts w:ascii="仿宋" w:eastAsia="仿宋" w:hAnsi="仿宋" w:cs="FangSong_GB2312" w:hint="eastAsia"/>
          <w:sz w:val="32"/>
          <w:szCs w:val="32"/>
        </w:rPr>
        <w:t>人。</w:t>
      </w:r>
    </w:p>
    <w:p w:rsidR="00315FE7" w:rsidRDefault="00315FE7">
      <w:pPr>
        <w:pStyle w:val="p0"/>
        <w:spacing w:before="0" w:beforeAutospacing="0" w:after="0" w:afterAutospacing="0" w:line="600" w:lineRule="exact"/>
        <w:ind w:firstLine="640"/>
        <w:rPr>
          <w:rFonts w:ascii="黑体" w:eastAsia="黑体" w:hAnsi="黑体" w:cs="黑体"/>
          <w:sz w:val="32"/>
          <w:szCs w:val="32"/>
        </w:rPr>
      </w:pPr>
      <w:r>
        <w:rPr>
          <w:rFonts w:ascii="黑体" w:eastAsia="黑体" w:hAnsi="黑体" w:cs="黑体" w:hint="eastAsia"/>
          <w:sz w:val="32"/>
          <w:szCs w:val="32"/>
        </w:rPr>
        <w:t>二、开展的主要工作</w:t>
      </w:r>
    </w:p>
    <w:p w:rsidR="00315FE7" w:rsidRDefault="00315FE7">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0-6</w:t>
      </w:r>
      <w:r>
        <w:rPr>
          <w:rFonts w:ascii="仿宋" w:eastAsia="仿宋" w:hAnsi="仿宋" w:hint="eastAsia"/>
          <w:color w:val="000000"/>
          <w:sz w:val="32"/>
          <w:szCs w:val="32"/>
        </w:rPr>
        <w:t>岁是残疾儿童康复、教育的黄金期，为了顺利推进我市残疾儿童康复事业，按照“救小、救早”和“广受益、全覆盖、深层次”的原则，近几年来，我们做了如下工作：</w:t>
      </w:r>
    </w:p>
    <w:p w:rsidR="00315FE7" w:rsidRPr="000F1F58" w:rsidRDefault="00315FE7">
      <w:pPr>
        <w:spacing w:line="560" w:lineRule="exact"/>
        <w:rPr>
          <w:rFonts w:ascii="仿宋" w:eastAsia="仿宋" w:hAnsi="仿宋" w:cs="FangSong_GB2312"/>
          <w:color w:val="000000"/>
          <w:sz w:val="32"/>
          <w:szCs w:val="32"/>
        </w:rPr>
      </w:pPr>
      <w:r>
        <w:rPr>
          <w:rFonts w:ascii="仿宋" w:eastAsia="仿宋" w:hAnsi="仿宋"/>
          <w:color w:val="000000"/>
          <w:sz w:val="32"/>
          <w:szCs w:val="32"/>
        </w:rPr>
        <w:t xml:space="preserve">    </w:t>
      </w:r>
      <w:r w:rsidRPr="000F1F58">
        <w:rPr>
          <w:rFonts w:ascii="仿宋" w:eastAsia="仿宋" w:hAnsi="仿宋" w:hint="eastAsia"/>
          <w:b/>
          <w:bCs/>
          <w:color w:val="000000"/>
          <w:sz w:val="32"/>
          <w:szCs w:val="32"/>
        </w:rPr>
        <w:t>（一）加强残疾预防宣传。</w:t>
      </w:r>
      <w:r w:rsidRPr="000F1F58">
        <w:rPr>
          <w:rFonts w:ascii="仿宋" w:eastAsia="仿宋" w:hAnsi="仿宋" w:cs="FangSong_GB2312" w:hint="eastAsia"/>
          <w:sz w:val="32"/>
          <w:szCs w:val="32"/>
        </w:rPr>
        <w:t>一是在</w:t>
      </w:r>
      <w:r w:rsidRPr="000F1F58">
        <w:rPr>
          <w:rFonts w:ascii="仿宋" w:eastAsia="仿宋" w:hAnsi="仿宋" w:cs="FangSong_GB2312"/>
          <w:sz w:val="32"/>
          <w:szCs w:val="32"/>
        </w:rPr>
        <w:t>“</w:t>
      </w:r>
      <w:r w:rsidRPr="000F1F58">
        <w:rPr>
          <w:rFonts w:ascii="仿宋" w:eastAsia="仿宋" w:hAnsi="仿宋" w:cs="FangSong_GB2312" w:hint="eastAsia"/>
          <w:sz w:val="32"/>
          <w:szCs w:val="32"/>
        </w:rPr>
        <w:t>爱眼日</w:t>
      </w:r>
      <w:r w:rsidRPr="000F1F58">
        <w:rPr>
          <w:rFonts w:ascii="仿宋" w:eastAsia="仿宋" w:hAnsi="仿宋" w:cs="FangSong_GB2312"/>
          <w:sz w:val="32"/>
          <w:szCs w:val="32"/>
        </w:rPr>
        <w:t>”“</w:t>
      </w:r>
      <w:r w:rsidRPr="000F1F58">
        <w:rPr>
          <w:rFonts w:ascii="仿宋" w:eastAsia="仿宋" w:hAnsi="仿宋" w:cs="FangSong_GB2312" w:hint="eastAsia"/>
          <w:sz w:val="32"/>
          <w:szCs w:val="32"/>
        </w:rPr>
        <w:t>爱耳日</w:t>
      </w:r>
      <w:r w:rsidRPr="000F1F58">
        <w:rPr>
          <w:rFonts w:ascii="仿宋" w:eastAsia="仿宋" w:hAnsi="仿宋" w:cs="FangSong_GB2312"/>
          <w:sz w:val="32"/>
          <w:szCs w:val="32"/>
        </w:rPr>
        <w:t>”“</w:t>
      </w:r>
      <w:r w:rsidRPr="000F1F58">
        <w:rPr>
          <w:rFonts w:ascii="仿宋" w:eastAsia="仿宋" w:hAnsi="仿宋" w:cs="FangSong_GB2312" w:hint="eastAsia"/>
          <w:sz w:val="32"/>
          <w:szCs w:val="32"/>
        </w:rPr>
        <w:t>全国助残日</w:t>
      </w:r>
      <w:r w:rsidRPr="000F1F58">
        <w:rPr>
          <w:rFonts w:ascii="仿宋" w:eastAsia="仿宋" w:hAnsi="仿宋" w:cs="FangSong_GB2312"/>
          <w:sz w:val="32"/>
          <w:szCs w:val="32"/>
        </w:rPr>
        <w:t>”“</w:t>
      </w:r>
      <w:r w:rsidRPr="000F1F58">
        <w:rPr>
          <w:rFonts w:ascii="仿宋" w:eastAsia="仿宋" w:hAnsi="仿宋" w:cs="FangSong_GB2312" w:hint="eastAsia"/>
          <w:sz w:val="32"/>
          <w:szCs w:val="32"/>
        </w:rPr>
        <w:t>全国残疾预防日</w:t>
      </w:r>
      <w:r w:rsidRPr="000F1F58">
        <w:rPr>
          <w:rFonts w:ascii="仿宋" w:eastAsia="仿宋" w:hAnsi="仿宋" w:cs="FangSong_GB2312"/>
          <w:sz w:val="32"/>
          <w:szCs w:val="32"/>
        </w:rPr>
        <w:t>”</w:t>
      </w:r>
      <w:r w:rsidRPr="000F1F58">
        <w:rPr>
          <w:rFonts w:ascii="仿宋" w:eastAsia="仿宋" w:hAnsi="仿宋" w:cs="FangSong_GB2312" w:hint="eastAsia"/>
          <w:sz w:val="32"/>
          <w:szCs w:val="32"/>
        </w:rPr>
        <w:t>等节点期间，通过发放宣传册、张贴宣传标语，开展募捐、表彰、文娱汇演等系列活动，积极推动全社会形成关心残疾预防、关爱残疾儿童的良好氛围。二是组织各定点康复机构下到各乡（镇）、村（社区），上门开展残疾预防知识普及和康复政策宣讲活动，帮助早发现病情，确保其尽快得到康复治疗；聘请专家到各区县市开展产前筛查、残疾预防宣讲活动。三是充分利用电视、电台、报刊、微信平台、电子显示屏、墙体、橱窗等平台，对康复项目、残疾预防和残疾康复知识进行了全方位的报导，充分扩大社会影响。仅</w:t>
      </w:r>
      <w:r w:rsidRPr="000F1F58">
        <w:rPr>
          <w:rFonts w:ascii="仿宋" w:eastAsia="仿宋" w:hAnsi="仿宋" w:cs="FangSong_GB2312"/>
          <w:sz w:val="32"/>
          <w:szCs w:val="32"/>
        </w:rPr>
        <w:t>2019</w:t>
      </w:r>
      <w:r w:rsidRPr="000F1F58">
        <w:rPr>
          <w:rFonts w:ascii="仿宋" w:eastAsia="仿宋" w:hAnsi="仿宋" w:cs="FangSong_GB2312" w:hint="eastAsia"/>
          <w:sz w:val="32"/>
          <w:szCs w:val="32"/>
        </w:rPr>
        <w:t>年，全市在国家、省、市、县各类宣传媒体上刊（播）残疾儿童的相关稿件</w:t>
      </w:r>
      <w:r w:rsidRPr="000F1F58">
        <w:rPr>
          <w:rFonts w:ascii="仿宋" w:eastAsia="仿宋" w:hAnsi="仿宋" w:cs="FangSong_GB2312"/>
          <w:sz w:val="32"/>
          <w:szCs w:val="32"/>
        </w:rPr>
        <w:t>48</w:t>
      </w:r>
      <w:r w:rsidRPr="000F1F58">
        <w:rPr>
          <w:rFonts w:ascii="仿宋" w:eastAsia="仿宋" w:hAnsi="仿宋" w:cs="FangSong_GB2312" w:hint="eastAsia"/>
          <w:sz w:val="32"/>
          <w:szCs w:val="32"/>
        </w:rPr>
        <w:t>篇（条），发放宣传册</w:t>
      </w:r>
      <w:r w:rsidRPr="000F1F58">
        <w:rPr>
          <w:rFonts w:ascii="仿宋" w:eastAsia="仿宋" w:hAnsi="仿宋" w:cs="FangSong_GB2312"/>
          <w:sz w:val="32"/>
          <w:szCs w:val="32"/>
        </w:rPr>
        <w:t>4</w:t>
      </w:r>
      <w:r w:rsidRPr="000F1F58">
        <w:rPr>
          <w:rFonts w:ascii="仿宋" w:eastAsia="仿宋" w:hAnsi="仿宋" w:cs="FangSong_GB2312" w:hint="eastAsia"/>
          <w:sz w:val="32"/>
          <w:szCs w:val="32"/>
        </w:rPr>
        <w:t>万多册，宣传画</w:t>
      </w:r>
      <w:r w:rsidRPr="000F1F58">
        <w:rPr>
          <w:rFonts w:ascii="仿宋" w:eastAsia="仿宋" w:hAnsi="仿宋" w:cs="FangSong_GB2312"/>
          <w:sz w:val="32"/>
          <w:szCs w:val="32"/>
        </w:rPr>
        <w:t>1.7</w:t>
      </w:r>
      <w:r w:rsidRPr="000F1F58">
        <w:rPr>
          <w:rFonts w:ascii="仿宋" w:eastAsia="仿宋" w:hAnsi="仿宋" w:cs="FangSong_GB2312" w:hint="eastAsia"/>
          <w:sz w:val="32"/>
          <w:szCs w:val="32"/>
        </w:rPr>
        <w:t>万多张，共下派各类专家</w:t>
      </w:r>
      <w:r w:rsidRPr="000F1F58">
        <w:rPr>
          <w:rFonts w:ascii="仿宋" w:eastAsia="仿宋" w:hAnsi="仿宋" w:cs="FangSong_GB2312"/>
          <w:sz w:val="32"/>
          <w:szCs w:val="32"/>
        </w:rPr>
        <w:t>174</w:t>
      </w:r>
      <w:r w:rsidRPr="000F1F58">
        <w:rPr>
          <w:rFonts w:ascii="仿宋" w:eastAsia="仿宋" w:hAnsi="仿宋" w:cs="FangSong_GB2312" w:hint="eastAsia"/>
          <w:sz w:val="32"/>
          <w:szCs w:val="32"/>
        </w:rPr>
        <w:t>多人（次），开展知识讲座</w:t>
      </w:r>
      <w:r w:rsidRPr="000F1F58">
        <w:rPr>
          <w:rFonts w:ascii="仿宋" w:eastAsia="仿宋" w:hAnsi="仿宋" w:cs="FangSong_GB2312"/>
          <w:sz w:val="32"/>
          <w:szCs w:val="32"/>
        </w:rPr>
        <w:t>92</w:t>
      </w:r>
      <w:r w:rsidRPr="000F1F58">
        <w:rPr>
          <w:rFonts w:ascii="仿宋" w:eastAsia="仿宋" w:hAnsi="仿宋" w:cs="FangSong_GB2312" w:hint="eastAsia"/>
          <w:sz w:val="32"/>
          <w:szCs w:val="32"/>
        </w:rPr>
        <w:t>堂，走访残疾人家庭</w:t>
      </w:r>
      <w:r w:rsidRPr="000F1F58">
        <w:rPr>
          <w:rFonts w:ascii="仿宋" w:eastAsia="仿宋" w:hAnsi="仿宋" w:cs="FangSong_GB2312"/>
          <w:sz w:val="32"/>
          <w:szCs w:val="32"/>
        </w:rPr>
        <w:t>1850</w:t>
      </w:r>
      <w:r w:rsidRPr="000F1F58">
        <w:rPr>
          <w:rFonts w:ascii="仿宋" w:eastAsia="仿宋" w:hAnsi="仿宋" w:cs="FangSong_GB2312" w:hint="eastAsia"/>
          <w:sz w:val="32"/>
          <w:szCs w:val="32"/>
        </w:rPr>
        <w:t>多户。</w:t>
      </w:r>
    </w:p>
    <w:p w:rsidR="00315FE7" w:rsidRDefault="00315FE7" w:rsidP="00BB063E">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（二）加强教育保障</w:t>
      </w:r>
    </w:p>
    <w:p w:rsidR="00315FE7" w:rsidRDefault="00315FE7">
      <w:pPr>
        <w:spacing w:line="6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、开展适龄残疾儿童少年义务教育情况摸底调查。近年来，根据</w:t>
      </w:r>
      <w:r>
        <w:rPr>
          <w:rFonts w:ascii="仿宋" w:eastAsia="仿宋" w:hAnsi="仿宋" w:cs="仿宋" w:hint="eastAsia"/>
          <w:sz w:val="32"/>
          <w:szCs w:val="32"/>
        </w:rPr>
        <w:t>省教育厅、省残联联合下发的《转发教育部办公厅</w:t>
      </w:r>
      <w:r>
        <w:rPr>
          <w:rFonts w:ascii="仿宋" w:eastAsia="仿宋" w:hAnsi="仿宋" w:cs="仿宋"/>
          <w:sz w:val="32"/>
          <w:szCs w:val="32"/>
        </w:rPr>
        <w:t xml:space="preserve"> </w:t>
      </w:r>
      <w:r>
        <w:rPr>
          <w:rFonts w:ascii="仿宋" w:eastAsia="仿宋" w:hAnsi="仿宋" w:cs="仿宋" w:hint="eastAsia"/>
          <w:sz w:val="32"/>
          <w:szCs w:val="32"/>
        </w:rPr>
        <w:t>中国残联办公厅关于做好残疾儿童少年义务教育招生入学工作的通知》、</w:t>
      </w:r>
      <w:r>
        <w:rPr>
          <w:rFonts w:ascii="仿宋" w:eastAsia="仿宋" w:hAnsi="仿宋" w:hint="eastAsia"/>
          <w:sz w:val="32"/>
          <w:szCs w:val="32"/>
        </w:rPr>
        <w:t>《湖南省适龄残疾儿童少年入学情况调查统计工作实施方案的通知》等文件精神，我市严格按文件要求对全市</w:t>
      </w:r>
      <w:r>
        <w:rPr>
          <w:rFonts w:ascii="仿宋" w:eastAsia="仿宋" w:hAnsi="仿宋"/>
          <w:sz w:val="32"/>
          <w:szCs w:val="32"/>
        </w:rPr>
        <w:t>6-15</w:t>
      </w:r>
      <w:r>
        <w:rPr>
          <w:rFonts w:ascii="仿宋" w:eastAsia="仿宋" w:hAnsi="仿宋" w:hint="eastAsia"/>
          <w:sz w:val="32"/>
          <w:szCs w:val="32"/>
        </w:rPr>
        <w:t>岁残疾儿童少年接受教育情况进行了摸底调查。调查显示，全市已入学适龄残疾儿童</w:t>
      </w:r>
      <w:r>
        <w:rPr>
          <w:rFonts w:ascii="仿宋" w:eastAsia="仿宋" w:hAnsi="仿宋"/>
          <w:sz w:val="32"/>
          <w:szCs w:val="32"/>
        </w:rPr>
        <w:t>2264</w:t>
      </w:r>
      <w:r>
        <w:rPr>
          <w:rFonts w:ascii="仿宋" w:eastAsia="仿宋" w:hAnsi="仿宋" w:hint="eastAsia"/>
          <w:sz w:val="32"/>
          <w:szCs w:val="32"/>
        </w:rPr>
        <w:t>名，未入学适龄残疾儿童少年</w:t>
      </w:r>
      <w:r>
        <w:rPr>
          <w:rFonts w:ascii="仿宋" w:eastAsia="仿宋" w:hAnsi="仿宋"/>
          <w:sz w:val="32"/>
          <w:szCs w:val="32"/>
        </w:rPr>
        <w:t>440</w:t>
      </w:r>
      <w:r>
        <w:rPr>
          <w:rFonts w:ascii="仿宋" w:eastAsia="仿宋" w:hAnsi="仿宋" w:hint="eastAsia"/>
          <w:sz w:val="32"/>
          <w:szCs w:val="32"/>
        </w:rPr>
        <w:t>名。为此，我们重点做好未入学适龄残疾儿童少年的义务教育工作，一是认真落实残疾儿童少年义务教育“全覆盖、零拒绝”的政策措施。市县残联在对全市</w:t>
      </w:r>
      <w:r>
        <w:rPr>
          <w:rFonts w:ascii="仿宋" w:eastAsia="仿宋" w:hAnsi="仿宋"/>
          <w:sz w:val="32"/>
          <w:szCs w:val="32"/>
        </w:rPr>
        <w:t>6-15</w:t>
      </w:r>
      <w:r>
        <w:rPr>
          <w:rFonts w:ascii="仿宋" w:eastAsia="仿宋" w:hAnsi="仿宋" w:hint="eastAsia"/>
          <w:sz w:val="32"/>
          <w:szCs w:val="32"/>
        </w:rPr>
        <w:t>岁适龄残疾儿童少年接受义务教育情况进行全面调查了解的基础上，通过与同级教育部门协调配合，采取随班就读、设立特教班和送教上门等形式，确保</w:t>
      </w:r>
      <w:r>
        <w:rPr>
          <w:rFonts w:ascii="仿宋" w:eastAsia="仿宋" w:hAnsi="仿宋" w:hint="eastAsia"/>
          <w:color w:val="000000"/>
          <w:sz w:val="32"/>
          <w:szCs w:val="32"/>
        </w:rPr>
        <w:t>有就学愿望的适龄残疾儿童全部享受到相应的就学服务。对于个别拒受残疾儿童就学的现象，市县残联也积极主动与教育部门沟通协调，及时予以解决。</w:t>
      </w:r>
      <w:r>
        <w:rPr>
          <w:rFonts w:ascii="仿宋" w:eastAsia="仿宋" w:hAnsi="仿宋" w:hint="eastAsia"/>
          <w:sz w:val="32"/>
          <w:szCs w:val="32"/>
        </w:rPr>
        <w:t>据统计，全市</w:t>
      </w:r>
      <w:r>
        <w:rPr>
          <w:rFonts w:ascii="仿宋" w:eastAsia="仿宋" w:hAnsi="仿宋"/>
          <w:color w:val="000000"/>
          <w:sz w:val="32"/>
          <w:szCs w:val="32"/>
        </w:rPr>
        <w:t>6-15</w:t>
      </w:r>
      <w:r>
        <w:rPr>
          <w:rFonts w:ascii="仿宋" w:eastAsia="仿宋" w:hAnsi="仿宋" w:hint="eastAsia"/>
          <w:color w:val="000000"/>
          <w:sz w:val="32"/>
          <w:szCs w:val="32"/>
        </w:rPr>
        <w:t>岁残疾人儿童少年有</w:t>
      </w:r>
      <w:r>
        <w:rPr>
          <w:rFonts w:ascii="仿宋" w:eastAsia="仿宋" w:hAnsi="仿宋"/>
          <w:color w:val="000000"/>
          <w:sz w:val="32"/>
          <w:szCs w:val="32"/>
        </w:rPr>
        <w:t>2704</w:t>
      </w:r>
      <w:r>
        <w:rPr>
          <w:rFonts w:ascii="仿宋" w:eastAsia="仿宋" w:hAnsi="仿宋" w:hint="eastAsia"/>
          <w:color w:val="000000"/>
          <w:sz w:val="32"/>
          <w:szCs w:val="32"/>
        </w:rPr>
        <w:t>人，其中，</w:t>
      </w:r>
      <w:r>
        <w:rPr>
          <w:rFonts w:ascii="仿宋" w:eastAsia="仿宋" w:hAnsi="仿宋"/>
          <w:color w:val="000000"/>
          <w:sz w:val="32"/>
          <w:szCs w:val="32"/>
        </w:rPr>
        <w:t>2568</w:t>
      </w:r>
      <w:r>
        <w:rPr>
          <w:rFonts w:ascii="仿宋" w:eastAsia="仿宋" w:hAnsi="仿宋" w:hint="eastAsia"/>
          <w:color w:val="000000"/>
          <w:sz w:val="32"/>
          <w:szCs w:val="32"/>
        </w:rPr>
        <w:t>名有就学愿望的适龄残疾儿童全部享受到相应的就学服务，就学率达</w:t>
      </w:r>
      <w:r>
        <w:rPr>
          <w:rFonts w:ascii="仿宋" w:eastAsia="仿宋" w:hAnsi="仿宋"/>
          <w:color w:val="000000"/>
          <w:sz w:val="32"/>
          <w:szCs w:val="32"/>
        </w:rPr>
        <w:t>95%</w:t>
      </w:r>
      <w:r>
        <w:rPr>
          <w:rFonts w:ascii="仿宋" w:eastAsia="仿宋" w:hAnsi="仿宋" w:hint="eastAsia"/>
          <w:color w:val="000000"/>
          <w:sz w:val="32"/>
          <w:szCs w:val="32"/>
        </w:rPr>
        <w:t>以上。</w:t>
      </w:r>
    </w:p>
    <w:p w:rsidR="00315FE7" w:rsidRDefault="00315FE7">
      <w:pPr>
        <w:spacing w:line="60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、督促残疾人义务教育阶段相关优惠政策的贯彻落实。如残疾学生两免一补”政策的贯彻落实等等。</w:t>
      </w:r>
    </w:p>
    <w:p w:rsidR="00315FE7" w:rsidRDefault="00315FE7">
      <w:pPr>
        <w:spacing w:line="600" w:lineRule="exact"/>
        <w:ind w:rightChars="-330" w:right="-693"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开展阳光助学工程。根据中央、省、市有关文件精神，市县两级残联既积极主动为学龄前残疾儿童和高中以上残疾学子争取助学资金，同时也积极主动为义务教育阶段适龄残疾儿童就学创造有利条件。一是加强政策宣传力度，营造全社会关注关爱残疾儿童受教育的良好氛围；二是多措并举，开展捐资助学活动，确保每一名有就学愿望的适龄残疾儿童不因贫困而缀学。十三五以来，市县残联利用全国助残日等节点，每年举办丰富多彩、形式多样的助学活动。据统计，三年来，全市共募集助学资金达</w:t>
      </w:r>
      <w:r>
        <w:rPr>
          <w:rFonts w:ascii="仿宋" w:eastAsia="仿宋" w:hAnsi="仿宋"/>
          <w:sz w:val="32"/>
          <w:szCs w:val="32"/>
        </w:rPr>
        <w:t>200</w:t>
      </w:r>
      <w:r>
        <w:rPr>
          <w:rFonts w:ascii="仿宋" w:eastAsia="仿宋" w:hAnsi="仿宋" w:hint="eastAsia"/>
          <w:sz w:val="32"/>
          <w:szCs w:val="32"/>
        </w:rPr>
        <w:t>余万元，为</w:t>
      </w:r>
      <w:r>
        <w:rPr>
          <w:rFonts w:ascii="仿宋" w:eastAsia="仿宋" w:hAnsi="仿宋"/>
          <w:sz w:val="32"/>
          <w:szCs w:val="32"/>
        </w:rPr>
        <w:t>380</w:t>
      </w:r>
      <w:r>
        <w:rPr>
          <w:rFonts w:ascii="仿宋" w:eastAsia="仿宋" w:hAnsi="仿宋" w:hint="eastAsia"/>
          <w:sz w:val="32"/>
          <w:szCs w:val="32"/>
        </w:rPr>
        <w:t>名贫困适龄残疾儿童及贫困残疾人家庭子女给予助学金资助。</w:t>
      </w:r>
    </w:p>
    <w:p w:rsidR="00315FE7" w:rsidRDefault="00315FE7">
      <w:pPr>
        <w:spacing w:line="60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、努力完成省特教中专招生工作任务。从</w:t>
      </w:r>
      <w:r>
        <w:rPr>
          <w:rFonts w:ascii="仿宋" w:eastAsia="仿宋" w:hAnsi="仿宋"/>
          <w:sz w:val="32"/>
          <w:szCs w:val="32"/>
        </w:rPr>
        <w:t>2012</w:t>
      </w:r>
      <w:r>
        <w:rPr>
          <w:rFonts w:ascii="仿宋" w:eastAsia="仿宋" w:hAnsi="仿宋" w:hint="eastAsia"/>
          <w:sz w:val="32"/>
          <w:szCs w:val="32"/>
        </w:rPr>
        <w:t>年开始，根据省残联下达的年初任务指标，各县市区残联深入开展摸底调查，积极宣传相关就学优惠政策，力争让每名符合条件的有就学愿望的残疾学子都能享受到中等职业教育。</w:t>
      </w:r>
      <w:r>
        <w:rPr>
          <w:rFonts w:ascii="仿宋" w:eastAsia="仿宋" w:hAnsi="仿宋" w:cs="宋体" w:hint="eastAsia"/>
          <w:color w:val="000000"/>
          <w:kern w:val="0"/>
          <w:sz w:val="32"/>
          <w:szCs w:val="32"/>
        </w:rPr>
        <w:t>经市县两级残联共同努力，我市每年均推荐了</w:t>
      </w:r>
      <w:r>
        <w:rPr>
          <w:rFonts w:ascii="仿宋" w:eastAsia="仿宋" w:hAnsi="仿宋"/>
          <w:sz w:val="32"/>
          <w:szCs w:val="32"/>
        </w:rPr>
        <w:t>20</w:t>
      </w:r>
      <w:r>
        <w:rPr>
          <w:rFonts w:ascii="仿宋" w:eastAsia="仿宋" w:hAnsi="仿宋" w:hint="eastAsia"/>
          <w:sz w:val="32"/>
          <w:szCs w:val="32"/>
        </w:rPr>
        <w:t>余名符合条件的残疾学子就读省特教中专。</w:t>
      </w:r>
    </w:p>
    <w:p w:rsidR="00315FE7" w:rsidRPr="000F1F58" w:rsidRDefault="00315FE7" w:rsidP="000F1F58">
      <w:pPr>
        <w:ind w:firstLineChars="200" w:firstLine="643"/>
        <w:rPr>
          <w:rFonts w:ascii="仿宋" w:eastAsia="仿宋" w:hAnsi="仿宋"/>
          <w:sz w:val="32"/>
          <w:szCs w:val="32"/>
        </w:rPr>
      </w:pPr>
      <w:r w:rsidRPr="000F1F58">
        <w:rPr>
          <w:rFonts w:ascii="仿宋" w:eastAsia="仿宋" w:hAnsi="仿宋" w:cs="仿宋" w:hint="eastAsia"/>
          <w:b/>
          <w:sz w:val="32"/>
          <w:szCs w:val="32"/>
        </w:rPr>
        <w:t>（三）加强康复训练。</w:t>
      </w:r>
      <w:r w:rsidRPr="000F1F58">
        <w:rPr>
          <w:rFonts w:ascii="仿宋" w:eastAsia="仿宋" w:hAnsi="仿宋" w:hint="eastAsia"/>
          <w:sz w:val="32"/>
          <w:szCs w:val="32"/>
        </w:rPr>
        <w:t>我市基本实现了残疾儿童康复全覆盖。</w:t>
      </w:r>
      <w:r w:rsidRPr="000F1F58">
        <w:rPr>
          <w:rFonts w:ascii="仿宋" w:eastAsia="仿宋" w:hAnsi="仿宋"/>
          <w:sz w:val="32"/>
          <w:szCs w:val="32"/>
        </w:rPr>
        <w:t>2019</w:t>
      </w:r>
      <w:r w:rsidRPr="000F1F58">
        <w:rPr>
          <w:rFonts w:ascii="仿宋" w:eastAsia="仿宋" w:hAnsi="仿宋" w:hint="eastAsia"/>
          <w:sz w:val="32"/>
          <w:szCs w:val="32"/>
        </w:rPr>
        <w:t>年实施残疾儿童抢救性康复训练</w:t>
      </w:r>
      <w:r w:rsidRPr="000F1F58">
        <w:rPr>
          <w:rFonts w:ascii="仿宋" w:eastAsia="仿宋" w:hAnsi="仿宋"/>
          <w:sz w:val="32"/>
          <w:szCs w:val="32"/>
        </w:rPr>
        <w:t>629</w:t>
      </w:r>
      <w:r w:rsidRPr="000F1F58">
        <w:rPr>
          <w:rFonts w:ascii="仿宋" w:eastAsia="仿宋" w:hAnsi="仿宋" w:hint="eastAsia"/>
          <w:sz w:val="32"/>
          <w:szCs w:val="32"/>
        </w:rPr>
        <w:t>名，其中智障</w:t>
      </w:r>
      <w:r w:rsidRPr="000F1F58">
        <w:rPr>
          <w:rFonts w:ascii="仿宋" w:eastAsia="仿宋" w:hAnsi="仿宋"/>
          <w:sz w:val="32"/>
          <w:szCs w:val="32"/>
        </w:rPr>
        <w:t>297</w:t>
      </w:r>
      <w:r w:rsidRPr="000F1F58">
        <w:rPr>
          <w:rFonts w:ascii="仿宋" w:eastAsia="仿宋" w:hAnsi="仿宋" w:hint="eastAsia"/>
          <w:sz w:val="32"/>
          <w:szCs w:val="32"/>
        </w:rPr>
        <w:t>名、孤独症</w:t>
      </w:r>
      <w:r w:rsidRPr="000F1F58">
        <w:rPr>
          <w:rFonts w:ascii="仿宋" w:eastAsia="仿宋" w:hAnsi="仿宋"/>
          <w:sz w:val="32"/>
          <w:szCs w:val="32"/>
        </w:rPr>
        <w:t>164</w:t>
      </w:r>
      <w:r w:rsidRPr="000F1F58">
        <w:rPr>
          <w:rFonts w:ascii="仿宋" w:eastAsia="仿宋" w:hAnsi="仿宋" w:hint="eastAsia"/>
          <w:sz w:val="32"/>
          <w:szCs w:val="32"/>
        </w:rPr>
        <w:t>名、脑瘫</w:t>
      </w:r>
      <w:r w:rsidRPr="000F1F58">
        <w:rPr>
          <w:rFonts w:ascii="仿宋" w:eastAsia="仿宋" w:hAnsi="仿宋"/>
          <w:sz w:val="32"/>
          <w:szCs w:val="32"/>
        </w:rPr>
        <w:t>130</w:t>
      </w:r>
      <w:r w:rsidRPr="000F1F58">
        <w:rPr>
          <w:rFonts w:ascii="仿宋" w:eastAsia="仿宋" w:hAnsi="仿宋" w:hint="eastAsia"/>
          <w:sz w:val="32"/>
          <w:szCs w:val="32"/>
        </w:rPr>
        <w:t>名、听障</w:t>
      </w:r>
      <w:r w:rsidRPr="000F1F58">
        <w:rPr>
          <w:rFonts w:ascii="仿宋" w:eastAsia="仿宋" w:hAnsi="仿宋"/>
          <w:sz w:val="32"/>
          <w:szCs w:val="32"/>
        </w:rPr>
        <w:t>38</w:t>
      </w:r>
      <w:r w:rsidRPr="000F1F58">
        <w:rPr>
          <w:rFonts w:ascii="仿宋" w:eastAsia="仿宋" w:hAnsi="仿宋" w:hint="eastAsia"/>
          <w:sz w:val="32"/>
          <w:szCs w:val="32"/>
        </w:rPr>
        <w:t>名。人工耳窝植入手术对象登记</w:t>
      </w:r>
      <w:r w:rsidRPr="000F1F58">
        <w:rPr>
          <w:rFonts w:ascii="仿宋" w:eastAsia="仿宋" w:hAnsi="仿宋"/>
          <w:sz w:val="32"/>
          <w:szCs w:val="32"/>
        </w:rPr>
        <w:t>15</w:t>
      </w:r>
      <w:r w:rsidRPr="000F1F58">
        <w:rPr>
          <w:rFonts w:ascii="仿宋" w:eastAsia="仿宋" w:hAnsi="仿宋" w:hint="eastAsia"/>
          <w:sz w:val="32"/>
          <w:szCs w:val="32"/>
        </w:rPr>
        <w:t>个，手术</w:t>
      </w:r>
      <w:r w:rsidRPr="000F1F58">
        <w:rPr>
          <w:rFonts w:ascii="仿宋" w:eastAsia="仿宋" w:hAnsi="仿宋"/>
          <w:sz w:val="32"/>
          <w:szCs w:val="32"/>
        </w:rPr>
        <w:t>8</w:t>
      </w:r>
      <w:r w:rsidRPr="000F1F58">
        <w:rPr>
          <w:rFonts w:ascii="仿宋" w:eastAsia="仿宋" w:hAnsi="仿宋" w:hint="eastAsia"/>
          <w:sz w:val="32"/>
          <w:szCs w:val="32"/>
        </w:rPr>
        <w:t>个。另有各类</w:t>
      </w:r>
      <w:r w:rsidRPr="000F1F58">
        <w:rPr>
          <w:rFonts w:ascii="仿宋" w:eastAsia="仿宋" w:hAnsi="仿宋"/>
          <w:sz w:val="32"/>
          <w:szCs w:val="32"/>
        </w:rPr>
        <w:t>7--14</w:t>
      </w:r>
      <w:r w:rsidRPr="000F1F58">
        <w:rPr>
          <w:rFonts w:ascii="仿宋" w:eastAsia="仿宋" w:hAnsi="仿宋" w:hint="eastAsia"/>
          <w:sz w:val="32"/>
          <w:szCs w:val="32"/>
        </w:rPr>
        <w:t>周岁超龄儿童康复训练</w:t>
      </w:r>
      <w:r w:rsidRPr="000F1F58">
        <w:rPr>
          <w:rFonts w:ascii="仿宋" w:eastAsia="仿宋" w:hAnsi="仿宋"/>
          <w:sz w:val="32"/>
          <w:szCs w:val="32"/>
        </w:rPr>
        <w:t>56</w:t>
      </w:r>
      <w:r w:rsidRPr="000F1F58">
        <w:rPr>
          <w:rFonts w:ascii="仿宋" w:eastAsia="仿宋" w:hAnsi="仿宋" w:hint="eastAsia"/>
          <w:sz w:val="32"/>
          <w:szCs w:val="32"/>
        </w:rPr>
        <w:t>名。去年</w:t>
      </w:r>
      <w:r w:rsidRPr="000F1F58">
        <w:rPr>
          <w:rFonts w:ascii="仿宋" w:eastAsia="仿宋" w:hAnsi="仿宋"/>
          <w:sz w:val="32"/>
          <w:szCs w:val="32"/>
        </w:rPr>
        <w:t>5</w:t>
      </w:r>
      <w:r w:rsidRPr="000F1F58">
        <w:rPr>
          <w:rFonts w:ascii="仿宋" w:eastAsia="仿宋" w:hAnsi="仿宋" w:hint="eastAsia"/>
          <w:sz w:val="32"/>
          <w:szCs w:val="32"/>
        </w:rPr>
        <w:t>月，《常德市人民政府办关于建立残疾儿童康复救助制度的通知》（常政办发</w:t>
      </w:r>
      <w:r w:rsidRPr="000F1F58">
        <w:rPr>
          <w:rFonts w:ascii="仿宋" w:eastAsia="仿宋" w:hAnsi="仿宋"/>
          <w:sz w:val="32"/>
          <w:szCs w:val="32"/>
        </w:rPr>
        <w:t>{2019}8</w:t>
      </w:r>
      <w:r w:rsidRPr="000F1F58">
        <w:rPr>
          <w:rFonts w:ascii="仿宋" w:eastAsia="仿宋" w:hAnsi="仿宋" w:hint="eastAsia"/>
          <w:sz w:val="32"/>
          <w:szCs w:val="32"/>
        </w:rPr>
        <w:t>号）出台。建立了残疾儿童康复长效机制，明确了听力、言语、肢体、智力和</w:t>
      </w:r>
      <w:bookmarkStart w:id="0" w:name="_GoBack"/>
      <w:bookmarkEnd w:id="0"/>
      <w:r w:rsidRPr="000F1F58">
        <w:rPr>
          <w:rFonts w:ascii="仿宋" w:eastAsia="仿宋" w:hAnsi="仿宋" w:hint="eastAsia"/>
          <w:sz w:val="32"/>
          <w:szCs w:val="32"/>
        </w:rPr>
        <w:t>孤独症残疾儿童每人每月救助不低于</w:t>
      </w:r>
      <w:r w:rsidRPr="000F1F58">
        <w:rPr>
          <w:rFonts w:ascii="仿宋" w:eastAsia="仿宋" w:hAnsi="仿宋"/>
          <w:sz w:val="32"/>
          <w:szCs w:val="32"/>
        </w:rPr>
        <w:t>1700</w:t>
      </w:r>
      <w:r w:rsidRPr="000F1F58">
        <w:rPr>
          <w:rFonts w:ascii="仿宋" w:eastAsia="仿宋" w:hAnsi="仿宋" w:hint="eastAsia"/>
          <w:sz w:val="32"/>
          <w:szCs w:val="32"/>
        </w:rPr>
        <w:t>元（省里</w:t>
      </w:r>
      <w:r w:rsidRPr="000F1F58">
        <w:rPr>
          <w:rFonts w:ascii="仿宋" w:eastAsia="仿宋" w:hAnsi="仿宋"/>
          <w:sz w:val="32"/>
          <w:szCs w:val="32"/>
        </w:rPr>
        <w:t>1200</w:t>
      </w:r>
      <w:r w:rsidRPr="000F1F58">
        <w:rPr>
          <w:rFonts w:ascii="仿宋" w:eastAsia="仿宋" w:hAnsi="仿宋" w:hint="eastAsia"/>
          <w:sz w:val="32"/>
          <w:szCs w:val="32"/>
        </w:rPr>
        <w:t>元</w:t>
      </w:r>
      <w:r w:rsidRPr="000F1F58">
        <w:rPr>
          <w:rFonts w:ascii="仿宋" w:eastAsia="仿宋" w:hAnsi="仿宋"/>
          <w:sz w:val="32"/>
          <w:szCs w:val="32"/>
        </w:rPr>
        <w:t xml:space="preserve"> </w:t>
      </w:r>
      <w:r w:rsidRPr="000F1F58">
        <w:rPr>
          <w:rFonts w:ascii="仿宋" w:eastAsia="仿宋" w:hAnsi="仿宋" w:hint="eastAsia"/>
          <w:sz w:val="32"/>
          <w:szCs w:val="32"/>
        </w:rPr>
        <w:t>）。桃源、临澧、澧县、石门、津市、鼎城等区县市出台了相应实施方案。</w:t>
      </w:r>
    </w:p>
    <w:p w:rsidR="00315FE7" w:rsidRDefault="00315FE7">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三、存在的问题</w:t>
      </w:r>
    </w:p>
    <w:p w:rsidR="00315FE7" w:rsidRDefault="00315FE7">
      <w:pPr>
        <w:spacing w:line="600" w:lineRule="exact"/>
        <w:ind w:firstLineChars="200" w:firstLine="640"/>
        <w:rPr>
          <w:rFonts w:ascii="仿宋" w:eastAsia="仿宋" w:hAnsi="仿宋"/>
          <w:sz w:val="32"/>
          <w:szCs w:val="32"/>
        </w:rPr>
      </w:pPr>
      <w:r>
        <w:rPr>
          <w:rFonts w:ascii="仿宋" w:eastAsia="仿宋" w:hAnsi="仿宋" w:hint="eastAsia"/>
          <w:sz w:val="32"/>
          <w:szCs w:val="32"/>
        </w:rPr>
        <w:t>一是政策落实欠到位。包括针对重度适龄残疾儿童送教上门以及教育资助政策的落实落地存在不到位、难以落实的现象；</w:t>
      </w:r>
    </w:p>
    <w:p w:rsidR="00315FE7" w:rsidRDefault="00315FE7">
      <w:pPr>
        <w:spacing w:line="600" w:lineRule="exact"/>
        <w:ind w:firstLineChars="200" w:firstLine="640"/>
        <w:rPr>
          <w:rFonts w:ascii="仿宋" w:eastAsia="仿宋" w:hAnsi="仿宋"/>
          <w:sz w:val="32"/>
          <w:szCs w:val="32"/>
        </w:rPr>
      </w:pPr>
      <w:r>
        <w:rPr>
          <w:rFonts w:ascii="仿宋" w:eastAsia="仿宋" w:hAnsi="仿宋" w:hint="eastAsia"/>
          <w:sz w:val="32"/>
          <w:szCs w:val="32"/>
        </w:rPr>
        <w:t>二是教育资源欠平衡。因为当地无相应的特殊教育学校（如我市尚没有一所盲校），有的残疾学生就学需要远离家乡和亲人，增加了经济等方面的负担。</w:t>
      </w:r>
    </w:p>
    <w:p w:rsidR="00315FE7" w:rsidRDefault="00315FE7">
      <w:pPr>
        <w:spacing w:line="600" w:lineRule="exact"/>
        <w:ind w:firstLineChars="200" w:firstLine="640"/>
        <w:rPr>
          <w:rFonts w:ascii="仿宋" w:eastAsia="仿宋" w:hAnsi="仿宋"/>
          <w:sz w:val="32"/>
          <w:szCs w:val="32"/>
        </w:rPr>
      </w:pPr>
      <w:r>
        <w:rPr>
          <w:rFonts w:ascii="仿宋" w:eastAsia="仿宋" w:hAnsi="仿宋" w:hint="eastAsia"/>
          <w:sz w:val="32"/>
          <w:szCs w:val="32"/>
        </w:rPr>
        <w:t>三是师资力量缺乏。如特教学校老师编制不够，学生与老师比例严重失衡，导致学校接受学生时不能做到“全覆盖，零拒绝”。康复机构专业人才由于待遇低留不住。</w:t>
      </w:r>
    </w:p>
    <w:p w:rsidR="00315FE7" w:rsidRDefault="00315FE7" w:rsidP="00BB063E">
      <w:pPr>
        <w:adjustRightInd w:val="0"/>
        <w:snapToGrid w:val="0"/>
        <w:spacing w:line="360" w:lineRule="auto"/>
        <w:ind w:firstLineChars="1600" w:firstLine="5120"/>
        <w:rPr>
          <w:rFonts w:ascii="仿宋" w:eastAsia="仿宋" w:hAnsi="仿宋" w:cs="仿宋"/>
          <w:color w:val="000000"/>
          <w:sz w:val="32"/>
          <w:szCs w:val="32"/>
          <w:shd w:val="clear" w:color="auto" w:fill="FFFFFF"/>
        </w:rPr>
      </w:pPr>
    </w:p>
    <w:p w:rsidR="00315FE7" w:rsidRDefault="00315FE7" w:rsidP="00BB063E">
      <w:pPr>
        <w:adjustRightInd w:val="0"/>
        <w:snapToGrid w:val="0"/>
        <w:spacing w:line="360" w:lineRule="auto"/>
        <w:ind w:firstLineChars="1600" w:firstLine="512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常德市残疾人联合会</w:t>
      </w:r>
    </w:p>
    <w:p w:rsidR="00315FE7" w:rsidRDefault="00315FE7" w:rsidP="00BB063E">
      <w:pPr>
        <w:adjustRightInd w:val="0"/>
        <w:snapToGrid w:val="0"/>
        <w:spacing w:line="360" w:lineRule="auto"/>
        <w:ind w:firstLineChars="1800" w:firstLine="5760"/>
        <w:rPr>
          <w:rFonts w:ascii="仿宋" w:eastAsia="仿宋" w:hAnsi="仿宋" w:cs="仿宋"/>
          <w:color w:val="000000"/>
          <w:sz w:val="32"/>
          <w:szCs w:val="32"/>
          <w:shd w:val="clear" w:color="auto" w:fill="FFFFFF"/>
        </w:rPr>
      </w:pPr>
      <w:smartTag w:uri="urn:schemas-microsoft-com:office:smarttags" w:element="chsdate">
        <w:smartTagPr>
          <w:attr w:name="IsROCDate" w:val="False"/>
          <w:attr w:name="IsLunarDate" w:val="False"/>
          <w:attr w:name="Day" w:val="14"/>
          <w:attr w:name="Month" w:val="4"/>
          <w:attr w:name="Year" w:val="2020"/>
        </w:smartTagPr>
        <w:r>
          <w:rPr>
            <w:rFonts w:ascii="仿宋" w:eastAsia="仿宋" w:hAnsi="仿宋" w:cs="仿宋"/>
            <w:color w:val="000000"/>
            <w:sz w:val="32"/>
            <w:szCs w:val="32"/>
            <w:shd w:val="clear" w:color="auto" w:fill="FFFFFF"/>
          </w:rPr>
          <w:t>2020</w:t>
        </w:r>
        <w:r>
          <w:rPr>
            <w:rFonts w:ascii="仿宋" w:eastAsia="仿宋" w:hAnsi="仿宋" w:cs="仿宋" w:hint="eastAsia"/>
            <w:color w:val="000000"/>
            <w:sz w:val="32"/>
            <w:szCs w:val="32"/>
            <w:shd w:val="clear" w:color="auto" w:fill="FFFFFF"/>
          </w:rPr>
          <w:t>年</w:t>
        </w:r>
        <w:r>
          <w:rPr>
            <w:rFonts w:ascii="仿宋" w:eastAsia="仿宋" w:hAnsi="仿宋" w:cs="仿宋"/>
            <w:color w:val="000000"/>
            <w:sz w:val="32"/>
            <w:szCs w:val="32"/>
            <w:shd w:val="clear" w:color="auto" w:fill="FFFFFF"/>
          </w:rPr>
          <w:t>4</w:t>
        </w:r>
        <w:r>
          <w:rPr>
            <w:rFonts w:ascii="仿宋" w:eastAsia="仿宋" w:hAnsi="仿宋" w:cs="仿宋" w:hint="eastAsia"/>
            <w:color w:val="000000"/>
            <w:sz w:val="32"/>
            <w:szCs w:val="32"/>
            <w:shd w:val="clear" w:color="auto" w:fill="FFFFFF"/>
          </w:rPr>
          <w:t>月</w:t>
        </w:r>
        <w:r>
          <w:rPr>
            <w:rFonts w:ascii="仿宋" w:eastAsia="仿宋" w:hAnsi="仿宋" w:cs="仿宋"/>
            <w:color w:val="000000"/>
            <w:sz w:val="32"/>
            <w:szCs w:val="32"/>
            <w:shd w:val="clear" w:color="auto" w:fill="FFFFFF"/>
          </w:rPr>
          <w:t>14</w:t>
        </w:r>
        <w:r>
          <w:rPr>
            <w:rFonts w:ascii="仿宋" w:eastAsia="仿宋" w:hAnsi="仿宋" w:cs="仿宋" w:hint="eastAsia"/>
            <w:color w:val="000000"/>
            <w:sz w:val="32"/>
            <w:szCs w:val="32"/>
            <w:shd w:val="clear" w:color="auto" w:fill="FFFFFF"/>
          </w:rPr>
          <w:t>日</w:t>
        </w:r>
      </w:smartTag>
    </w:p>
    <w:p w:rsidR="00315FE7" w:rsidRDefault="00315FE7" w:rsidP="00BB063E">
      <w:pPr>
        <w:rPr>
          <w:rFonts w:ascii="仿宋" w:eastAsia="仿宋" w:hAnsi="仿宋" w:cs="宋体"/>
          <w:sz w:val="32"/>
          <w:szCs w:val="32"/>
        </w:rPr>
      </w:pPr>
      <w:r>
        <w:rPr>
          <w:rFonts w:ascii="仿宋" w:eastAsia="仿宋" w:hAnsi="仿宋" w:hint="eastAsia"/>
          <w:sz w:val="32"/>
          <w:szCs w:val="32"/>
        </w:rPr>
        <w:t>签发人：田大春</w:t>
      </w:r>
      <w:r>
        <w:rPr>
          <w:rFonts w:ascii="仿宋" w:eastAsia="仿宋" w:hAnsi="仿宋"/>
          <w:sz w:val="32"/>
          <w:szCs w:val="32"/>
        </w:rPr>
        <w:t xml:space="preserve">                  </w:t>
      </w:r>
      <w:r>
        <w:rPr>
          <w:rFonts w:ascii="仿宋" w:eastAsia="仿宋" w:hAnsi="仿宋" w:hint="eastAsia"/>
          <w:sz w:val="32"/>
          <w:szCs w:val="32"/>
        </w:rPr>
        <w:t>联系人：程本群</w:t>
      </w:r>
    </w:p>
    <w:p w:rsidR="00315FE7" w:rsidRDefault="00315FE7" w:rsidP="00BB063E">
      <w:pPr>
        <w:rPr>
          <w:rFonts w:ascii="仿宋" w:eastAsia="仿宋" w:hAnsi="仿宋"/>
          <w:sz w:val="32"/>
          <w:szCs w:val="32"/>
        </w:rPr>
      </w:pPr>
      <w:r>
        <w:rPr>
          <w:rFonts w:ascii="仿宋" w:eastAsia="仿宋" w:hAnsi="仿宋" w:hint="eastAsia"/>
          <w:sz w:val="32"/>
          <w:szCs w:val="32"/>
        </w:rPr>
        <w:t>联系单位：市残联</w:t>
      </w:r>
      <w:r>
        <w:rPr>
          <w:rFonts w:ascii="仿宋" w:eastAsia="仿宋" w:hAnsi="仿宋"/>
          <w:sz w:val="32"/>
          <w:szCs w:val="32"/>
        </w:rPr>
        <w:t xml:space="preserve">                </w:t>
      </w:r>
      <w:r>
        <w:rPr>
          <w:rFonts w:ascii="仿宋" w:eastAsia="仿宋" w:hAnsi="仿宋" w:hint="eastAsia"/>
          <w:sz w:val="32"/>
          <w:szCs w:val="32"/>
        </w:rPr>
        <w:t>联系电话：</w:t>
      </w:r>
      <w:r>
        <w:rPr>
          <w:rFonts w:ascii="仿宋" w:eastAsia="仿宋" w:hAnsi="仿宋"/>
          <w:sz w:val="32"/>
          <w:szCs w:val="32"/>
        </w:rPr>
        <w:t>7877333</w:t>
      </w:r>
    </w:p>
    <w:p w:rsidR="00315FE7" w:rsidRDefault="00315FE7" w:rsidP="00BB063E">
      <w:pPr>
        <w:adjustRightInd w:val="0"/>
        <w:snapToGrid w:val="0"/>
        <w:spacing w:line="360" w:lineRule="auto"/>
        <w:ind w:firstLine="640"/>
        <w:rPr>
          <w:rFonts w:ascii="Calibri" w:hAnsi="Calibri"/>
          <w:szCs w:val="21"/>
          <w:shd w:val="clear" w:color="auto" w:fill="FFFFFF"/>
        </w:rPr>
      </w:pPr>
    </w:p>
    <w:p w:rsidR="00315FE7" w:rsidRPr="00D82D69" w:rsidRDefault="00315FE7" w:rsidP="00BB063E">
      <w:pPr>
        <w:ind w:firstLineChars="200" w:firstLine="420"/>
      </w:pPr>
    </w:p>
    <w:p w:rsidR="00315FE7" w:rsidRPr="00BB063E" w:rsidRDefault="00315FE7">
      <w:pPr>
        <w:ind w:firstLineChars="2700" w:firstLine="8640"/>
        <w:rPr>
          <w:sz w:val="32"/>
          <w:szCs w:val="32"/>
        </w:rPr>
      </w:pPr>
    </w:p>
    <w:sectPr w:rsidR="00315FE7" w:rsidRPr="00BB063E" w:rsidSect="006520B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angSong_GB2312">
    <w:altName w:val="??"/>
    <w:panose1 w:val="02010609060101010101"/>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CE8542E"/>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E804900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D54E8966"/>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44D8625A"/>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B2D073F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ED0EC3A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65F865D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12BCFAC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F7F8AEB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8A0BE8C"/>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2E1E"/>
    <w:rsid w:val="00027C8E"/>
    <w:rsid w:val="00051AE6"/>
    <w:rsid w:val="000F1F58"/>
    <w:rsid w:val="001604BB"/>
    <w:rsid w:val="001C3E83"/>
    <w:rsid w:val="00315FE7"/>
    <w:rsid w:val="00405F71"/>
    <w:rsid w:val="004500D4"/>
    <w:rsid w:val="004F635E"/>
    <w:rsid w:val="00595E8A"/>
    <w:rsid w:val="005B53E0"/>
    <w:rsid w:val="006520B6"/>
    <w:rsid w:val="00681A0A"/>
    <w:rsid w:val="00795379"/>
    <w:rsid w:val="007D7FA0"/>
    <w:rsid w:val="007F71F6"/>
    <w:rsid w:val="0082114D"/>
    <w:rsid w:val="00850E58"/>
    <w:rsid w:val="009267D7"/>
    <w:rsid w:val="0095786D"/>
    <w:rsid w:val="009C5431"/>
    <w:rsid w:val="00A634F5"/>
    <w:rsid w:val="00B7527B"/>
    <w:rsid w:val="00BB063E"/>
    <w:rsid w:val="00CA121F"/>
    <w:rsid w:val="00CC68FC"/>
    <w:rsid w:val="00D52E1E"/>
    <w:rsid w:val="00D82D69"/>
    <w:rsid w:val="00DA0FA3"/>
    <w:rsid w:val="00EA51FD"/>
    <w:rsid w:val="00F07710"/>
    <w:rsid w:val="00FB1799"/>
    <w:rsid w:val="00FF5D90"/>
    <w:rsid w:val="2CC31254"/>
    <w:rsid w:val="3FAD14B9"/>
    <w:rsid w:val="57437F58"/>
    <w:rsid w:val="5A86115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0B6"/>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6520B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520B6"/>
    <w:rPr>
      <w:rFonts w:ascii="Times New Roman" w:eastAsia="宋体" w:hAnsi="Times New Roman" w:cs="Times New Roman"/>
      <w:sz w:val="18"/>
      <w:szCs w:val="18"/>
    </w:rPr>
  </w:style>
  <w:style w:type="paragraph" w:styleId="Header">
    <w:name w:val="header"/>
    <w:basedOn w:val="Normal"/>
    <w:link w:val="HeaderChar"/>
    <w:uiPriority w:val="99"/>
    <w:semiHidden/>
    <w:rsid w:val="006520B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520B6"/>
    <w:rPr>
      <w:rFonts w:ascii="Times New Roman" w:eastAsia="宋体" w:hAnsi="Times New Roman" w:cs="Times New Roman"/>
      <w:sz w:val="18"/>
      <w:szCs w:val="18"/>
    </w:rPr>
  </w:style>
  <w:style w:type="paragraph" w:customStyle="1" w:styleId="p0">
    <w:name w:val="p0"/>
    <w:basedOn w:val="Normal"/>
    <w:uiPriority w:val="99"/>
    <w:rsid w:val="006520B6"/>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5</Pages>
  <Words>323</Words>
  <Characters>1842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17</cp:revision>
  <dcterms:created xsi:type="dcterms:W3CDTF">2019-03-05T07:40:00Z</dcterms:created>
  <dcterms:modified xsi:type="dcterms:W3CDTF">2020-04-14T01:50:00Z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